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EAAEA9">
      <w:pPr>
        <w:rPr>
          <w:rFonts w:hint="eastAsia" w:ascii="Arial" w:hAnsi="Arial" w:cs="Arial"/>
        </w:rPr>
      </w:pPr>
    </w:p>
    <w:p w14:paraId="085414B4">
      <w:pPr>
        <w:rPr>
          <w:rFonts w:hint="eastAsia" w:ascii="Arial" w:hAnsi="Arial" w:cs="Arial"/>
        </w:rPr>
      </w:pPr>
    </w:p>
    <w:p w14:paraId="6DB76EA2">
      <w:pPr>
        <w:rPr>
          <w:rFonts w:hint="eastAsia" w:ascii="Arial" w:hAnsi="Arial" w:cs="Arial"/>
        </w:rPr>
      </w:pPr>
    </w:p>
    <w:p w14:paraId="36067DE7">
      <w:pPr>
        <w:rPr>
          <w:rFonts w:ascii="Arial" w:hAnsi="Arial" w:cs="Arial"/>
        </w:rPr>
      </w:pPr>
    </w:p>
    <w:p w14:paraId="27800A88">
      <w:pPr>
        <w:rPr>
          <w:rFonts w:ascii="Arial" w:hAnsi="Arial" w:cs="Arial"/>
        </w:rPr>
      </w:pPr>
    </w:p>
    <w:p w14:paraId="63A1AC0D">
      <w:pPr>
        <w:spacing w:line="1400" w:lineRule="exact"/>
        <w:jc w:val="center"/>
        <w:rPr>
          <w:rFonts w:ascii="Arial" w:hAnsi="Arial" w:cs="Arial"/>
          <w:b/>
          <w:sz w:val="90"/>
          <w:szCs w:val="90"/>
        </w:rPr>
      </w:pPr>
      <w:r>
        <w:rPr>
          <w:rFonts w:ascii="Arial" w:hAnsi="宋体" w:cs="Arial"/>
          <w:b/>
          <w:sz w:val="90"/>
          <w:szCs w:val="90"/>
        </w:rPr>
        <w:t>Produce</w:t>
      </w:r>
      <w:r>
        <w:rPr>
          <w:rFonts w:ascii="Arial" w:hAnsi="Arial" w:cs="Arial"/>
          <w:b/>
          <w:sz w:val="90"/>
          <w:szCs w:val="90"/>
        </w:rPr>
        <w:t xml:space="preserve"> </w:t>
      </w:r>
      <w:r>
        <w:rPr>
          <w:rFonts w:ascii="Arial" w:hAnsi="宋体" w:cs="Arial"/>
          <w:b/>
          <w:sz w:val="90"/>
          <w:szCs w:val="90"/>
        </w:rPr>
        <w:t>Tas</w:t>
      </w:r>
      <w:bookmarkStart w:id="9" w:name="_GoBack"/>
      <w:bookmarkEnd w:id="9"/>
      <w:r>
        <w:rPr>
          <w:rFonts w:ascii="Arial" w:hAnsi="宋体" w:cs="Arial"/>
          <w:b/>
          <w:sz w:val="90"/>
          <w:szCs w:val="90"/>
        </w:rPr>
        <w:t>te</w:t>
      </w:r>
      <w:r>
        <w:rPr>
          <w:rFonts w:ascii="Arial" w:hAnsi="Arial" w:cs="Arial"/>
          <w:b/>
          <w:sz w:val="90"/>
          <w:szCs w:val="90"/>
        </w:rPr>
        <w:t xml:space="preserve"> </w:t>
      </w:r>
      <w:r>
        <w:rPr>
          <w:rFonts w:ascii="Arial" w:hAnsi="宋体" w:cs="Arial"/>
          <w:b/>
          <w:sz w:val="90"/>
          <w:szCs w:val="90"/>
        </w:rPr>
        <w:t>regulation</w:t>
      </w:r>
      <w:r>
        <w:rPr>
          <w:rFonts w:ascii="Arial" w:hAnsi="Arial" w:cs="Arial"/>
          <w:b/>
          <w:sz w:val="90"/>
          <w:szCs w:val="90"/>
        </w:rPr>
        <w:t xml:space="preserve"> </w:t>
      </w:r>
      <w:r>
        <w:rPr>
          <w:rFonts w:ascii="Arial" w:hAnsi="宋体" w:cs="Arial"/>
          <w:b/>
          <w:sz w:val="90"/>
          <w:szCs w:val="90"/>
        </w:rPr>
        <w:t>grid</w:t>
      </w:r>
      <w:r>
        <w:rPr>
          <w:rFonts w:ascii="Arial" w:hAnsi="Arial" w:cs="Arial"/>
          <w:b/>
          <w:sz w:val="90"/>
          <w:szCs w:val="90"/>
        </w:rPr>
        <w:t xml:space="preserve"> </w:t>
      </w:r>
      <w:r>
        <w:rPr>
          <w:rFonts w:ascii="Arial" w:hAnsi="宋体" w:cs="Arial"/>
          <w:b/>
          <w:sz w:val="90"/>
          <w:szCs w:val="90"/>
        </w:rPr>
        <w:t>Book</w:t>
      </w:r>
    </w:p>
    <w:p w14:paraId="1E799897">
      <w:pPr>
        <w:spacing w:line="1000" w:lineRule="exact"/>
        <w:jc w:val="center"/>
        <w:rPr>
          <w:rFonts w:ascii="Arial" w:hAnsi="Arial" w:cs="Arial"/>
          <w:b/>
          <w:sz w:val="52"/>
          <w:szCs w:val="52"/>
        </w:rPr>
      </w:pPr>
      <w:r>
        <w:rPr>
          <w:rFonts w:ascii="Arial" w:hAnsi="Arial" w:cs="Arial"/>
          <w:kern w:val="0"/>
          <w:sz w:val="36"/>
          <w:szCs w:val="36"/>
        </w:rPr>
        <w:t>SPECIFICATION</w:t>
      </w:r>
    </w:p>
    <w:p w14:paraId="5C23E59A">
      <w:pPr>
        <w:rPr>
          <w:rFonts w:ascii="Arial" w:hAnsi="Arial" w:cs="Arial"/>
          <w:b/>
          <w:sz w:val="13"/>
          <w:szCs w:val="13"/>
        </w:rPr>
      </w:pPr>
    </w:p>
    <w:p w14:paraId="01F6784E">
      <w:pPr>
        <w:spacing w:line="1000" w:lineRule="exact"/>
        <w:ind w:firstLine="1440" w:firstLineChars="400"/>
        <w:rPr>
          <w:rFonts w:hint="default" w:ascii="Arial" w:hAnsi="Arial" w:eastAsia="宋体" w:cs="Arial"/>
          <w:sz w:val="25"/>
          <w:szCs w:val="25"/>
          <w:u w:val="single"/>
          <w:lang w:val="en-US" w:eastAsia="zh-CN"/>
        </w:rPr>
      </w:pPr>
      <w:r>
        <w:rPr>
          <w:rFonts w:ascii="Arial" w:hAnsi="宋体" w:cs="Arial"/>
          <w:sz w:val="36"/>
          <w:szCs w:val="36"/>
        </w:rPr>
        <w:t xml:space="preserve">Product Name </w:t>
      </w:r>
      <w:r>
        <w:rPr>
          <w:rFonts w:ascii="Arial" w:hAnsi="Arial" w:cs="Arial"/>
          <w:sz w:val="36"/>
          <w:szCs w:val="36"/>
        </w:rPr>
        <w:t>:</w:t>
      </w:r>
      <w:r>
        <w:rPr>
          <w:rFonts w:ascii="宋体" w:hAnsi="宋体" w:cs="Arial"/>
          <w:color w:val="auto"/>
          <w:sz w:val="28"/>
          <w:szCs w:val="28"/>
          <w:u w:val="single"/>
        </w:rPr>
        <w:t xml:space="preserve">  </w:t>
      </w:r>
      <w:r>
        <w:rPr>
          <w:rFonts w:hint="eastAsia" w:ascii="宋体" w:hAnsi="宋体" w:cs="Arial"/>
          <w:color w:val="auto"/>
          <w:sz w:val="28"/>
          <w:szCs w:val="28"/>
          <w:u w:val="single"/>
          <w:lang w:val="en-US" w:eastAsia="zh-CN"/>
        </w:rPr>
        <w:t>Mini LED display unit (full color)</w:t>
      </w:r>
      <w:r>
        <w:rPr>
          <w:rFonts w:hint="eastAsia" w:ascii="宋体" w:hAnsi="宋体" w:cs="Arial"/>
          <w:color w:val="auto"/>
          <w:sz w:val="28"/>
          <w:szCs w:val="28"/>
          <w:u w:val="single"/>
        </w:rPr>
        <w:t xml:space="preserve">  </w:t>
      </w:r>
    </w:p>
    <w:p w14:paraId="38E96E1A">
      <w:pPr>
        <w:spacing w:line="1000" w:lineRule="exact"/>
        <w:ind w:firstLine="1440" w:firstLineChars="400"/>
        <w:rPr>
          <w:rFonts w:hint="default" w:ascii="Arial" w:hAnsi="宋体" w:cs="Arial"/>
          <w:sz w:val="36"/>
          <w:szCs w:val="36"/>
          <w:lang w:val="en-US"/>
        </w:rPr>
      </w:pPr>
      <w:r>
        <w:rPr>
          <w:rFonts w:hint="eastAsia" w:ascii="Arial" w:hAnsi="宋体" w:cs="Arial"/>
          <w:sz w:val="36"/>
          <w:szCs w:val="36"/>
          <w:lang w:val="en-US" w:eastAsia="zh-CN"/>
        </w:rPr>
        <w:t xml:space="preserve">Specifications and </w:t>
      </w:r>
      <w:r>
        <w:rPr>
          <w:rFonts w:ascii="Arial" w:hAnsi="宋体" w:cs="Arial"/>
          <w:sz w:val="36"/>
          <w:szCs w:val="36"/>
        </w:rPr>
        <w:t xml:space="preserve">models </w:t>
      </w:r>
      <w:r>
        <w:rPr>
          <w:rFonts w:ascii="Arial" w:hAnsi="Arial" w:cs="Arial"/>
          <w:sz w:val="36"/>
          <w:szCs w:val="36"/>
        </w:rPr>
        <w:t>:</w:t>
      </w:r>
      <w:r>
        <w:rPr>
          <w:rFonts w:ascii="宋体" w:hAnsi="宋体" w:cs="Arial"/>
          <w:sz w:val="28"/>
          <w:szCs w:val="28"/>
          <w:u w:val="single"/>
        </w:rPr>
        <w:t xml:space="preserve"> </w:t>
      </w:r>
      <w:r>
        <w:rPr>
          <w:rFonts w:hint="eastAsia" w:ascii="宋体" w:hAnsi="宋体" w:cs="Arial"/>
          <w:sz w:val="28"/>
          <w:szCs w:val="28"/>
          <w:u w:val="single"/>
          <w:lang w:val="en-US" w:eastAsia="zh-CN"/>
        </w:rPr>
        <w:t>XC0.7 H-V1-600*337.5 Common Cathode COB</w:t>
      </w:r>
    </w:p>
    <w:p w14:paraId="7502E766">
      <w:pPr>
        <w:spacing w:line="1000" w:lineRule="exact"/>
        <w:ind w:firstLine="1440" w:firstLineChars="400"/>
        <w:rPr>
          <w:rFonts w:hint="default" w:ascii="Arial" w:hAnsi="Arial" w:eastAsia="宋体" w:cs="Arial"/>
          <w:sz w:val="36"/>
          <w:szCs w:val="36"/>
          <w:u w:val="single"/>
          <w:lang w:val="en-US" w:eastAsia="zh-CN"/>
        </w:rPr>
      </w:pPr>
      <w:r>
        <w:rPr>
          <w:rFonts w:ascii="Arial" w:hAnsi="宋体" w:cs="Arial"/>
          <w:sz w:val="36"/>
          <w:szCs w:val="36"/>
        </w:rPr>
        <w:t xml:space="preserve">Document Number </w:t>
      </w:r>
      <w:r>
        <w:rPr>
          <w:rFonts w:ascii="Arial" w:hAnsi="Arial" w:cs="Arial"/>
          <w:sz w:val="36"/>
          <w:szCs w:val="36"/>
        </w:rPr>
        <w:t>:</w:t>
      </w:r>
      <w:r>
        <w:rPr>
          <w:rFonts w:ascii="Arial" w:hAnsi="Arial" w:cs="Arial"/>
          <w:sz w:val="25"/>
          <w:szCs w:val="25"/>
          <w:u w:val="single"/>
        </w:rPr>
        <w:t xml:space="preserve">  </w:t>
      </w:r>
      <w:r>
        <w:rPr>
          <w:rFonts w:hint="eastAsia" w:ascii="Arial" w:hAnsi="Arial" w:cs="Arial"/>
          <w:sz w:val="25"/>
          <w:szCs w:val="25"/>
          <w:u w:val="single"/>
        </w:rPr>
        <w:t xml:space="preserve">    </w:t>
      </w:r>
      <w:r>
        <w:rPr>
          <w:rFonts w:hint="eastAsia" w:ascii="Arial" w:hAnsi="Arial" w:cs="Arial"/>
          <w:sz w:val="24"/>
          <w:szCs w:val="25"/>
          <w:u w:val="single"/>
        </w:rPr>
        <w:t xml:space="preserve">                       </w:t>
      </w:r>
      <w:r>
        <w:rPr>
          <w:rFonts w:hint="eastAsia" w:ascii="Arial" w:hAnsi="Arial" w:cs="Arial"/>
          <w:sz w:val="24"/>
          <w:szCs w:val="25"/>
          <w:u w:val="single"/>
          <w:lang w:val="en-US" w:eastAsia="zh-CN"/>
        </w:rPr>
        <w:t xml:space="preserve">      </w:t>
      </w:r>
    </w:p>
    <w:p w14:paraId="6EC28F74">
      <w:pPr>
        <w:tabs>
          <w:tab w:val="left" w:pos="7560"/>
        </w:tabs>
        <w:spacing w:line="1000" w:lineRule="exact"/>
        <w:ind w:firstLine="1440" w:firstLineChars="400"/>
        <w:rPr>
          <w:rFonts w:ascii="Arial" w:hAnsi="Arial" w:cs="Arial"/>
          <w:sz w:val="20"/>
          <w:szCs w:val="20"/>
          <w:u w:val="single"/>
        </w:rPr>
      </w:pPr>
      <w:r>
        <w:rPr>
          <w:rFonts w:ascii="Arial" w:hAnsi="宋体" w:cs="Arial"/>
          <w:sz w:val="36"/>
          <w:szCs w:val="36"/>
        </w:rPr>
        <w:t xml:space="preserve">Version number </w:t>
      </w:r>
      <w:r>
        <w:rPr>
          <w:rFonts w:ascii="Arial" w:hAnsi="Arial" w:cs="Arial"/>
          <w:sz w:val="36"/>
          <w:szCs w:val="36"/>
        </w:rPr>
        <w:t>:</w:t>
      </w:r>
      <w:r>
        <w:rPr>
          <w:rFonts w:ascii="宋体" w:hAnsi="宋体" w:cs="Arial"/>
          <w:sz w:val="28"/>
          <w:szCs w:val="28"/>
          <w:u w:val="single"/>
        </w:rPr>
        <w:t xml:space="preserve">      </w:t>
      </w:r>
      <w:r>
        <w:rPr>
          <w:rFonts w:hint="eastAsia" w:ascii="宋体" w:hAnsi="宋体" w:cs="Arial"/>
          <w:sz w:val="28"/>
          <w:szCs w:val="28"/>
          <w:u w:val="single"/>
        </w:rPr>
        <w:t xml:space="preserve"> </w:t>
      </w:r>
      <w:r>
        <w:rPr>
          <w:rFonts w:ascii="宋体" w:hAnsi="宋体" w:cs="Arial"/>
          <w:sz w:val="28"/>
          <w:szCs w:val="28"/>
          <w:u w:val="single"/>
        </w:rPr>
        <w:t xml:space="preserve">      </w:t>
      </w:r>
      <w:r>
        <w:rPr>
          <w:rFonts w:hint="eastAsia" w:ascii="宋体" w:hAnsi="宋体" w:cs="Arial"/>
          <w:sz w:val="28"/>
          <w:szCs w:val="28"/>
          <w:u w:val="single"/>
          <w:lang w:val="en-US" w:eastAsia="zh-CN"/>
        </w:rPr>
        <w:t>1.0</w:t>
      </w:r>
      <w:r>
        <w:rPr>
          <w:rFonts w:hint="eastAsia" w:ascii="宋体" w:hAnsi="宋体" w:cs="Arial"/>
          <w:sz w:val="28"/>
          <w:szCs w:val="28"/>
          <w:u w:val="single"/>
        </w:rPr>
        <w:t xml:space="preserve"> </w:t>
      </w:r>
      <w:r>
        <w:rPr>
          <w:rFonts w:ascii="宋体" w:hAnsi="宋体" w:cs="Arial"/>
          <w:sz w:val="28"/>
          <w:szCs w:val="28"/>
          <w:u w:val="single"/>
        </w:rPr>
        <w:t xml:space="preserve">    </w:t>
      </w:r>
      <w:r>
        <w:rPr>
          <w:rFonts w:hint="eastAsia" w:ascii="宋体" w:hAnsi="宋体" w:cs="Arial"/>
          <w:sz w:val="28"/>
          <w:szCs w:val="28"/>
          <w:u w:val="single"/>
        </w:rPr>
        <w:t xml:space="preserve"> </w:t>
      </w:r>
      <w:r>
        <w:rPr>
          <w:rFonts w:ascii="宋体" w:hAnsi="宋体" w:cs="Arial"/>
          <w:sz w:val="28"/>
          <w:szCs w:val="28"/>
          <w:u w:val="single"/>
        </w:rPr>
        <w:t xml:space="preserve"> </w:t>
      </w:r>
      <w:r>
        <w:rPr>
          <w:rFonts w:hint="eastAsia" w:ascii="宋体" w:hAnsi="宋体" w:cs="Arial"/>
          <w:sz w:val="28"/>
          <w:szCs w:val="28"/>
          <w:u w:val="single"/>
        </w:rPr>
        <w:t xml:space="preserve"> </w:t>
      </w:r>
      <w:r>
        <w:rPr>
          <w:rFonts w:ascii="宋体" w:hAnsi="宋体" w:cs="Arial"/>
          <w:sz w:val="28"/>
          <w:szCs w:val="28"/>
          <w:u w:val="single"/>
        </w:rPr>
        <w:t xml:space="preserve"> </w:t>
      </w:r>
      <w:r>
        <w:rPr>
          <w:rFonts w:hint="eastAsia" w:ascii="宋体" w:hAnsi="宋体" w:cs="Arial"/>
          <w:sz w:val="28"/>
          <w:szCs w:val="28"/>
          <w:u w:val="single"/>
          <w:lang w:val="en-US" w:eastAsia="zh-CN"/>
        </w:rPr>
        <w:t xml:space="preserve"> </w:t>
      </w:r>
      <w:r>
        <w:rPr>
          <w:rFonts w:ascii="宋体" w:hAnsi="宋体" w:cs="Arial"/>
          <w:sz w:val="28"/>
          <w:szCs w:val="28"/>
          <w:u w:val="single"/>
        </w:rPr>
        <w:t xml:space="preserve">   </w:t>
      </w:r>
    </w:p>
    <w:p w14:paraId="7C286514">
      <w:pPr>
        <w:spacing w:line="400" w:lineRule="exact"/>
        <w:rPr>
          <w:rFonts w:ascii="Arial" w:hAnsi="Arial" w:cs="Arial"/>
          <w:sz w:val="20"/>
          <w:szCs w:val="20"/>
          <w:u w:val="single"/>
        </w:rPr>
      </w:pPr>
    </w:p>
    <w:tbl>
      <w:tblPr>
        <w:tblStyle w:val="7"/>
        <w:tblpPr w:leftFromText="180" w:rightFromText="180" w:vertAnchor="text" w:horzAnchor="margin" w:tblpX="396" w:tblpY="50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0"/>
        <w:gridCol w:w="2880"/>
        <w:gridCol w:w="2880"/>
      </w:tblGrid>
      <w:tr w14:paraId="41F6B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880" w:type="dxa"/>
            <w:noWrap w:val="0"/>
            <w:vAlign w:val="top"/>
          </w:tcPr>
          <w:p w14:paraId="7DA1701B">
            <w:pPr>
              <w:rPr>
                <w:rFonts w:ascii="Arial" w:hAnsi="Arial" w:cs="Arial"/>
                <w:sz w:val="30"/>
                <w:szCs w:val="30"/>
              </w:rPr>
            </w:pPr>
            <w:r>
              <w:rPr>
                <w:rFonts w:ascii="Arial" w:hAnsi="宋体" w:cs="Arial"/>
                <w:sz w:val="30"/>
                <w:szCs w:val="30"/>
              </w:rPr>
              <w:t>Drafted by:</w:t>
            </w:r>
          </w:p>
        </w:tc>
        <w:tc>
          <w:tcPr>
            <w:tcW w:w="2880" w:type="dxa"/>
            <w:noWrap w:val="0"/>
            <w:vAlign w:val="top"/>
          </w:tcPr>
          <w:p w14:paraId="3860F923">
            <w:pPr>
              <w:rPr>
                <w:rFonts w:ascii="Arial" w:hAnsi="Arial" w:cs="Arial"/>
                <w:sz w:val="30"/>
                <w:szCs w:val="30"/>
              </w:rPr>
            </w:pPr>
            <w:r>
              <w:rPr>
                <w:rFonts w:ascii="Arial" w:hAnsi="宋体" w:cs="Arial"/>
                <w:sz w:val="30"/>
                <w:szCs w:val="30"/>
              </w:rPr>
              <w:t>Reviewer:</w:t>
            </w:r>
          </w:p>
        </w:tc>
        <w:tc>
          <w:tcPr>
            <w:tcW w:w="2880" w:type="dxa"/>
            <w:noWrap w:val="0"/>
            <w:vAlign w:val="top"/>
          </w:tcPr>
          <w:p w14:paraId="30B201A0">
            <w:pPr>
              <w:rPr>
                <w:rFonts w:ascii="Arial" w:hAnsi="Arial" w:cs="Arial"/>
                <w:sz w:val="30"/>
                <w:szCs w:val="30"/>
              </w:rPr>
            </w:pPr>
            <w:r>
              <w:rPr>
                <w:rFonts w:ascii="Arial" w:hAnsi="宋体" w:cs="Arial"/>
                <w:sz w:val="30"/>
                <w:szCs w:val="30"/>
              </w:rPr>
              <w:t>Approved: (Official Seal)</w:t>
            </w:r>
          </w:p>
        </w:tc>
      </w:tr>
      <w:tr w14:paraId="611C3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trPr>
        <w:tc>
          <w:tcPr>
            <w:tcW w:w="2880" w:type="dxa"/>
            <w:noWrap w:val="0"/>
            <w:vAlign w:val="top"/>
          </w:tcPr>
          <w:p w14:paraId="6A1CDE01">
            <w:pPr>
              <w:rPr>
                <w:rFonts w:ascii="Arial" w:hAnsi="Arial" w:cs="Arial"/>
                <w:sz w:val="52"/>
                <w:szCs w:val="52"/>
              </w:rPr>
            </w:pPr>
          </w:p>
        </w:tc>
        <w:tc>
          <w:tcPr>
            <w:tcW w:w="2880" w:type="dxa"/>
            <w:noWrap w:val="0"/>
            <w:vAlign w:val="top"/>
          </w:tcPr>
          <w:p w14:paraId="37952051">
            <w:pPr>
              <w:rPr>
                <w:rFonts w:ascii="Arial" w:hAnsi="Arial" w:cs="Arial"/>
                <w:sz w:val="52"/>
                <w:szCs w:val="52"/>
              </w:rPr>
            </w:pPr>
          </w:p>
        </w:tc>
        <w:tc>
          <w:tcPr>
            <w:tcW w:w="2880" w:type="dxa"/>
            <w:noWrap w:val="0"/>
            <w:vAlign w:val="top"/>
          </w:tcPr>
          <w:p w14:paraId="6753BB92">
            <w:pPr>
              <w:rPr>
                <w:rFonts w:ascii="Arial" w:hAnsi="Arial" w:cs="Arial"/>
                <w:sz w:val="52"/>
                <w:szCs w:val="52"/>
              </w:rPr>
            </w:pPr>
          </w:p>
        </w:tc>
      </w:tr>
    </w:tbl>
    <w:p w14:paraId="280D253B">
      <w:pPr>
        <w:spacing w:line="200" w:lineRule="exact"/>
        <w:rPr>
          <w:rFonts w:ascii="Arial" w:hAnsi="Arial" w:cs="Arial"/>
          <w:sz w:val="20"/>
          <w:szCs w:val="20"/>
          <w:u w:val="single"/>
        </w:rPr>
      </w:pPr>
    </w:p>
    <w:p w14:paraId="358A716C">
      <w:pPr>
        <w:spacing w:line="200" w:lineRule="exact"/>
        <w:ind w:left="178" w:leftChars="85"/>
        <w:rPr>
          <w:rFonts w:ascii="Arial" w:hAnsi="Arial" w:cs="Arial"/>
          <w:sz w:val="20"/>
          <w:szCs w:val="20"/>
          <w:u w:val="single"/>
        </w:rPr>
      </w:pPr>
    </w:p>
    <w:p w14:paraId="16BEA889">
      <w:pPr>
        <w:spacing w:line="200" w:lineRule="exact"/>
        <w:ind w:left="178" w:leftChars="85"/>
        <w:rPr>
          <w:rFonts w:ascii="Arial" w:hAnsi="Arial" w:cs="Arial"/>
          <w:sz w:val="20"/>
          <w:szCs w:val="20"/>
          <w:u w:val="single"/>
        </w:rPr>
      </w:pPr>
    </w:p>
    <w:p w14:paraId="521F2386">
      <w:pPr>
        <w:spacing w:line="200" w:lineRule="exact"/>
        <w:rPr>
          <w:rFonts w:ascii="Arial" w:hAnsi="Arial" w:cs="Arial"/>
          <w:sz w:val="20"/>
          <w:szCs w:val="20"/>
          <w:u w:val="single"/>
        </w:rPr>
      </w:pPr>
    </w:p>
    <w:p w14:paraId="329BC9DE">
      <w:pPr>
        <w:pStyle w:val="4"/>
        <w:pBdr>
          <w:top w:val="single" w:color="auto" w:sz="6" w:space="0"/>
        </w:pBdr>
        <w:spacing w:line="280" w:lineRule="exact"/>
        <w:rPr>
          <w:rFonts w:hint="eastAsia"/>
          <w:sz w:val="21"/>
          <w:szCs w:val="22"/>
        </w:rPr>
      </w:pPr>
      <w:r>
        <w:rPr>
          <w:rFonts w:hint="default" w:ascii="Times New Roman" w:hAnsi="Times New Roman" w:eastAsia="宋体" w:cs="Times New Roman"/>
          <w:sz w:val="21"/>
          <w:szCs w:val="22"/>
        </w:rPr>
        <w:t xml:space="preserve">   </w:t>
      </w:r>
      <w:r>
        <w:rPr>
          <w:sz w:val="21"/>
          <w:szCs w:val="22"/>
        </w:rPr>
        <w:t xml:space="preserve"> </w:t>
      </w:r>
    </w:p>
    <w:p w14:paraId="74A88BFB">
      <w:pPr>
        <w:rPr>
          <w:rFonts w:hint="eastAsia" w:ascii="Arial" w:hAnsi="Arial" w:cs="Arial"/>
          <w:sz w:val="44"/>
        </w:rPr>
        <w:sectPr>
          <w:headerReference r:id="rId5" w:type="first"/>
          <w:footerReference r:id="rId8" w:type="first"/>
          <w:headerReference r:id="rId3" w:type="default"/>
          <w:footerReference r:id="rId6" w:type="default"/>
          <w:headerReference r:id="rId4" w:type="even"/>
          <w:footerReference r:id="rId7" w:type="even"/>
          <w:pgSz w:w="11906" w:h="16838"/>
          <w:pgMar w:top="1418" w:right="1134" w:bottom="1134" w:left="1418" w:header="624" w:footer="567" w:gutter="0"/>
          <w:pgNumType w:start="0"/>
          <w:cols w:space="720" w:num="1"/>
          <w:titlePg/>
          <w:docGrid w:type="linesAndChars" w:linePitch="312" w:charSpace="0"/>
        </w:sectPr>
      </w:pPr>
    </w:p>
    <w:p w14:paraId="2AD17768">
      <w:pPr>
        <w:rPr>
          <w:rFonts w:hint="eastAsia" w:ascii="Arial" w:hAnsi="Arial" w:cs="Arial"/>
          <w:sz w:val="44"/>
        </w:rPr>
      </w:pPr>
    </w:p>
    <w:p w14:paraId="53584144">
      <w:pPr>
        <w:pStyle w:val="2"/>
        <w:spacing w:before="600" w:after="400"/>
        <w:jc w:val="center"/>
        <w:rPr>
          <w:rFonts w:ascii="Arial" w:hAnsi="Arial" w:eastAsia="宋体" w:cs="Arial"/>
          <w:sz w:val="48"/>
          <w:szCs w:val="48"/>
        </w:rPr>
      </w:pPr>
      <w:bookmarkStart w:id="0" w:name="_Toc31401"/>
      <w:r>
        <w:rPr>
          <w:rFonts w:ascii="Arial" w:hAnsi="宋体" w:eastAsia="宋体" w:cs="Arial"/>
          <w:sz w:val="48"/>
          <w:szCs w:val="48"/>
        </w:rPr>
        <w:t>Table of contents</w:t>
      </w:r>
      <w:bookmarkEnd w:id="0"/>
    </w:p>
    <w:p w14:paraId="34765928">
      <w:pPr>
        <w:pStyle w:val="6"/>
        <w:tabs>
          <w:tab w:val="right" w:leader="dot" w:pos="9354"/>
          <w:tab w:val="clear" w:pos="420"/>
          <w:tab w:val="clear" w:pos="690"/>
          <w:tab w:val="clear" w:pos="9000"/>
        </w:tabs>
      </w:pPr>
      <w:r>
        <w:rPr>
          <w:rFonts w:cs="Arial"/>
          <w:b w:val="0"/>
          <w:i/>
        </w:rPr>
        <w:fldChar w:fldCharType="begin"/>
      </w:r>
      <w:r>
        <w:rPr>
          <w:rFonts w:cs="Arial"/>
          <w:b w:val="0"/>
          <w:i/>
        </w:rPr>
        <w:instrText xml:space="preserve"> TOC \o "1-1" \h \z \u </w:instrText>
      </w:r>
      <w:r>
        <w:rPr>
          <w:rFonts w:cs="Arial"/>
          <w:b w:val="0"/>
          <w:i/>
        </w:rPr>
        <w:fldChar w:fldCharType="separate"/>
      </w:r>
      <w:r>
        <w:rPr>
          <w:rFonts w:cs="Arial"/>
          <w:i/>
        </w:rPr>
        <w:fldChar w:fldCharType="begin"/>
      </w:r>
      <w:r>
        <w:rPr>
          <w:rFonts w:cs="Arial"/>
          <w:i/>
        </w:rPr>
        <w:instrText xml:space="preserve"> HYPERLINK \l _Toc31401 </w:instrText>
      </w:r>
      <w:r>
        <w:rPr>
          <w:rFonts w:cs="Arial"/>
          <w:i/>
        </w:rPr>
        <w:fldChar w:fldCharType="separate"/>
      </w:r>
      <w:r>
        <w:rPr>
          <w:rFonts w:ascii="Arial" w:hAnsi="宋体" w:eastAsia="宋体" w:cs="Arial"/>
          <w:szCs w:val="48"/>
        </w:rPr>
        <w:t xml:space="preserve">Table of Contents </w:t>
      </w:r>
      <w:r>
        <w:tab/>
      </w:r>
      <w:r>
        <w:fldChar w:fldCharType="begin"/>
      </w:r>
      <w:r>
        <w:instrText xml:space="preserve"> PAGEREF _Toc31401 \h </w:instrText>
      </w:r>
      <w:r>
        <w:fldChar w:fldCharType="separate"/>
      </w:r>
      <w:r>
        <w:t>1</w:t>
      </w:r>
      <w:r>
        <w:fldChar w:fldCharType="end"/>
      </w:r>
      <w:r>
        <w:rPr>
          <w:rFonts w:cs="Arial"/>
          <w:i/>
        </w:rPr>
        <w:fldChar w:fldCharType="end"/>
      </w:r>
    </w:p>
    <w:p w14:paraId="4443E313">
      <w:pPr>
        <w:pStyle w:val="6"/>
        <w:tabs>
          <w:tab w:val="right" w:leader="dot" w:pos="9354"/>
          <w:tab w:val="clear" w:pos="420"/>
          <w:tab w:val="clear" w:pos="690"/>
          <w:tab w:val="clear" w:pos="9000"/>
        </w:tabs>
      </w:pPr>
      <w:r>
        <w:rPr>
          <w:rFonts w:ascii="宋体" w:hAnsi="宋体" w:cs="Arial"/>
          <w:szCs w:val="28"/>
        </w:rPr>
        <w:fldChar w:fldCharType="begin"/>
      </w:r>
      <w:r>
        <w:rPr>
          <w:rFonts w:ascii="宋体" w:hAnsi="宋体" w:cs="Arial"/>
          <w:szCs w:val="28"/>
        </w:rPr>
        <w:instrText xml:space="preserve"> HYPERLINK \l _Toc21873 </w:instrText>
      </w:r>
      <w:r>
        <w:rPr>
          <w:rFonts w:ascii="宋体" w:hAnsi="宋体" w:cs="Arial"/>
          <w:szCs w:val="28"/>
        </w:rPr>
        <w:fldChar w:fldCharType="separate"/>
      </w:r>
      <w:r>
        <w:rPr>
          <w:rFonts w:hint="default" w:ascii="Arial" w:hAnsi="Arial" w:eastAsia="宋体" w:cs="Arial"/>
        </w:rPr>
        <w:t xml:space="preserve">1. </w:t>
      </w:r>
      <w:r>
        <w:rPr>
          <w:rFonts w:ascii="Arial" w:hAnsi="宋体" w:eastAsia="宋体" w:cs="Arial"/>
        </w:rPr>
        <w:t xml:space="preserve">Scope </w:t>
      </w:r>
      <w:r>
        <w:tab/>
      </w:r>
      <w:r>
        <w:fldChar w:fldCharType="begin"/>
      </w:r>
      <w:r>
        <w:instrText xml:space="preserve"> PAGEREF _Toc21873 \h </w:instrText>
      </w:r>
      <w:r>
        <w:fldChar w:fldCharType="separate"/>
      </w:r>
      <w:r>
        <w:rPr>
          <w:rFonts w:hint="eastAsia" w:ascii="Arial" w:hAnsi="宋体" w:eastAsia="宋体" w:cs="Arial"/>
        </w:rPr>
        <w:t xml:space="preserve">of application </w:t>
      </w:r>
      <w:r>
        <w:t>2</w:t>
      </w:r>
      <w:r>
        <w:fldChar w:fldCharType="end"/>
      </w:r>
      <w:r>
        <w:rPr>
          <w:rFonts w:ascii="宋体" w:hAnsi="宋体" w:cs="Arial"/>
          <w:szCs w:val="28"/>
        </w:rPr>
        <w:fldChar w:fldCharType="end"/>
      </w:r>
    </w:p>
    <w:p w14:paraId="111D19E5">
      <w:pPr>
        <w:pStyle w:val="6"/>
        <w:tabs>
          <w:tab w:val="right" w:leader="dot" w:pos="9354"/>
          <w:tab w:val="clear" w:pos="420"/>
          <w:tab w:val="clear" w:pos="690"/>
          <w:tab w:val="clear" w:pos="9000"/>
        </w:tabs>
      </w:pPr>
      <w:r>
        <w:rPr>
          <w:rFonts w:ascii="宋体" w:hAnsi="宋体" w:cs="Arial"/>
          <w:szCs w:val="28"/>
        </w:rPr>
        <w:fldChar w:fldCharType="begin"/>
      </w:r>
      <w:r>
        <w:rPr>
          <w:rFonts w:ascii="宋体" w:hAnsi="宋体" w:cs="Arial"/>
          <w:szCs w:val="28"/>
        </w:rPr>
        <w:instrText xml:space="preserve"> HYPERLINK \l _Toc5534 </w:instrText>
      </w:r>
      <w:r>
        <w:rPr>
          <w:rFonts w:ascii="宋体" w:hAnsi="宋体" w:cs="Arial"/>
          <w:szCs w:val="28"/>
        </w:rPr>
        <w:fldChar w:fldCharType="separate"/>
      </w:r>
      <w:r>
        <w:rPr>
          <w:rFonts w:hint="default" w:ascii="Arial" w:hAnsi="宋体" w:eastAsia="宋体" w:cs="Arial"/>
          <w:bCs/>
          <w:lang w:val="en-US" w:eastAsia="zh-CN"/>
        </w:rPr>
        <w:t xml:space="preserve">2. </w:t>
      </w:r>
      <w:r>
        <w:rPr>
          <w:rFonts w:hint="eastAsia" w:ascii="Arial" w:hAnsi="宋体" w:eastAsia="宋体" w:cs="Arial"/>
          <w:bCs/>
          <w:lang w:val="en-US" w:eastAsia="zh-CN"/>
        </w:rPr>
        <w:t xml:space="preserve">Product Model Naming Instructions </w:t>
      </w:r>
      <w:r>
        <w:tab/>
      </w:r>
      <w:r>
        <w:fldChar w:fldCharType="begin"/>
      </w:r>
      <w:r>
        <w:instrText xml:space="preserve"> PAGEREF _Toc5534 \h </w:instrText>
      </w:r>
      <w:r>
        <w:fldChar w:fldCharType="separate"/>
      </w:r>
      <w:r>
        <w:t>2</w:t>
      </w:r>
      <w:r>
        <w:fldChar w:fldCharType="end"/>
      </w:r>
      <w:r>
        <w:rPr>
          <w:rFonts w:ascii="宋体" w:hAnsi="宋体" w:cs="Arial"/>
          <w:szCs w:val="28"/>
        </w:rPr>
        <w:fldChar w:fldCharType="end"/>
      </w:r>
    </w:p>
    <w:p w14:paraId="46778FBC">
      <w:pPr>
        <w:pStyle w:val="6"/>
        <w:tabs>
          <w:tab w:val="right" w:leader="dot" w:pos="9354"/>
          <w:tab w:val="clear" w:pos="420"/>
          <w:tab w:val="clear" w:pos="690"/>
          <w:tab w:val="clear" w:pos="9000"/>
        </w:tabs>
      </w:pPr>
      <w:r>
        <w:rPr>
          <w:rFonts w:ascii="宋体" w:hAnsi="宋体" w:cs="Arial"/>
          <w:szCs w:val="28"/>
        </w:rPr>
        <w:fldChar w:fldCharType="begin"/>
      </w:r>
      <w:r>
        <w:rPr>
          <w:rFonts w:ascii="宋体" w:hAnsi="宋体" w:cs="Arial"/>
          <w:szCs w:val="28"/>
        </w:rPr>
        <w:instrText xml:space="preserve"> HYPERLINK \l _Toc28920 </w:instrText>
      </w:r>
      <w:r>
        <w:rPr>
          <w:rFonts w:ascii="宋体" w:hAnsi="宋体" w:cs="Arial"/>
          <w:szCs w:val="28"/>
        </w:rPr>
        <w:fldChar w:fldCharType="separate"/>
      </w:r>
      <w:r>
        <w:rPr>
          <w:rFonts w:hint="default" w:ascii="Arial" w:hAnsi="宋体" w:eastAsia="宋体" w:cs="Arial"/>
          <w:bCs/>
          <w:lang w:val="en-US" w:eastAsia="zh-CN"/>
        </w:rPr>
        <w:t xml:space="preserve">3. </w:t>
      </w:r>
      <w:r>
        <w:rPr>
          <w:rFonts w:hint="eastAsia" w:ascii="Arial" w:hAnsi="宋体" w:eastAsia="宋体" w:cs="Arial"/>
          <w:bCs/>
          <w:lang w:val="en-US" w:eastAsia="zh-CN"/>
        </w:rPr>
        <w:t xml:space="preserve">Product Summary </w:t>
      </w:r>
      <w:r>
        <w:tab/>
      </w:r>
      <w:r>
        <w:fldChar w:fldCharType="begin"/>
      </w:r>
      <w:r>
        <w:instrText xml:space="preserve"> PAGEREF _Toc28920 \h </w:instrText>
      </w:r>
      <w:r>
        <w:fldChar w:fldCharType="separate"/>
      </w:r>
      <w:r>
        <w:t>2</w:t>
      </w:r>
      <w:r>
        <w:fldChar w:fldCharType="end"/>
      </w:r>
      <w:r>
        <w:rPr>
          <w:rFonts w:ascii="宋体" w:hAnsi="宋体" w:cs="Arial"/>
          <w:szCs w:val="28"/>
        </w:rPr>
        <w:fldChar w:fldCharType="end"/>
      </w:r>
    </w:p>
    <w:p w14:paraId="2DEE356A">
      <w:pPr>
        <w:pStyle w:val="6"/>
        <w:tabs>
          <w:tab w:val="right" w:leader="dot" w:pos="9354"/>
          <w:tab w:val="clear" w:pos="420"/>
          <w:tab w:val="clear" w:pos="690"/>
          <w:tab w:val="clear" w:pos="9000"/>
        </w:tabs>
      </w:pPr>
      <w:r>
        <w:rPr>
          <w:rFonts w:ascii="宋体" w:hAnsi="宋体" w:cs="Arial"/>
          <w:szCs w:val="28"/>
        </w:rPr>
        <w:fldChar w:fldCharType="begin"/>
      </w:r>
      <w:r>
        <w:rPr>
          <w:rFonts w:ascii="宋体" w:hAnsi="宋体" w:cs="Arial"/>
          <w:szCs w:val="28"/>
        </w:rPr>
        <w:instrText xml:space="preserve"> HYPERLINK \l _Toc8948 </w:instrText>
      </w:r>
      <w:r>
        <w:rPr>
          <w:rFonts w:ascii="宋体" w:hAnsi="宋体" w:cs="Arial"/>
          <w:szCs w:val="28"/>
        </w:rPr>
        <w:fldChar w:fldCharType="separate"/>
      </w:r>
      <w:r>
        <w:rPr>
          <w:rFonts w:hint="default" w:ascii="Arial" w:hAnsi="宋体" w:eastAsia="宋体" w:cs="Arial"/>
          <w:bCs/>
          <w:lang w:val="en-US" w:eastAsia="zh-CN"/>
        </w:rPr>
        <w:t xml:space="preserve">4. </w:t>
      </w:r>
      <w:r>
        <w:rPr>
          <w:rFonts w:hint="eastAsia" w:ascii="Arial" w:hAnsi="宋体" w:eastAsia="宋体" w:cs="Arial"/>
          <w:bCs/>
          <w:lang w:val="en-US" w:eastAsia="zh-CN"/>
        </w:rPr>
        <w:t xml:space="preserve">Product Overview </w:t>
      </w:r>
      <w:r>
        <w:tab/>
      </w:r>
      <w:r>
        <w:fldChar w:fldCharType="begin"/>
      </w:r>
      <w:r>
        <w:instrText xml:space="preserve"> PAGEREF _Toc8948 \h </w:instrText>
      </w:r>
      <w:r>
        <w:fldChar w:fldCharType="separate"/>
      </w:r>
      <w:r>
        <w:t>2</w:t>
      </w:r>
      <w:r>
        <w:fldChar w:fldCharType="end"/>
      </w:r>
      <w:r>
        <w:rPr>
          <w:rFonts w:ascii="宋体" w:hAnsi="宋体" w:cs="Arial"/>
          <w:szCs w:val="28"/>
        </w:rPr>
        <w:fldChar w:fldCharType="end"/>
      </w:r>
    </w:p>
    <w:p w14:paraId="6DCE61AD">
      <w:pPr>
        <w:pStyle w:val="6"/>
        <w:tabs>
          <w:tab w:val="right" w:leader="dot" w:pos="9354"/>
          <w:tab w:val="clear" w:pos="420"/>
          <w:tab w:val="clear" w:pos="690"/>
          <w:tab w:val="clear" w:pos="9000"/>
        </w:tabs>
      </w:pPr>
      <w:r>
        <w:rPr>
          <w:rFonts w:ascii="宋体" w:hAnsi="宋体" w:cs="Arial"/>
          <w:szCs w:val="28"/>
        </w:rPr>
        <w:fldChar w:fldCharType="begin"/>
      </w:r>
      <w:r>
        <w:rPr>
          <w:rFonts w:ascii="宋体" w:hAnsi="宋体" w:cs="Arial"/>
          <w:szCs w:val="28"/>
        </w:rPr>
        <w:instrText xml:space="preserve"> HYPERLINK \l _Toc14806 </w:instrText>
      </w:r>
      <w:r>
        <w:rPr>
          <w:rFonts w:ascii="宋体" w:hAnsi="宋体" w:cs="Arial"/>
          <w:szCs w:val="28"/>
        </w:rPr>
        <w:fldChar w:fldCharType="separate"/>
      </w:r>
      <w:r>
        <w:rPr>
          <w:rFonts w:hint="default" w:ascii="Arial" w:hAnsi="宋体" w:eastAsia="宋体" w:cs="Arial"/>
          <w:bCs/>
          <w:lang w:val="en-US" w:eastAsia="zh-CN"/>
        </w:rPr>
        <w:t xml:space="preserve">5. </w:t>
      </w:r>
      <w:r>
        <w:rPr>
          <w:rFonts w:hint="eastAsia" w:ascii="Arial" w:hAnsi="宋体" w:eastAsia="宋体" w:cs="Arial"/>
          <w:bCs/>
          <w:lang w:val="en-US" w:eastAsia="zh-CN"/>
        </w:rPr>
        <w:t xml:space="preserve">Product Appearance </w:t>
      </w:r>
      <w:r>
        <w:tab/>
      </w:r>
      <w:r>
        <w:fldChar w:fldCharType="begin"/>
      </w:r>
      <w:r>
        <w:instrText xml:space="preserve"> PAGEREF _Toc14806 \h </w:instrText>
      </w:r>
      <w:r>
        <w:fldChar w:fldCharType="separate"/>
      </w:r>
      <w:r>
        <w:t>3</w:t>
      </w:r>
      <w:r>
        <w:fldChar w:fldCharType="end"/>
      </w:r>
      <w:r>
        <w:rPr>
          <w:rFonts w:ascii="宋体" w:hAnsi="宋体" w:cs="Arial"/>
          <w:szCs w:val="28"/>
        </w:rPr>
        <w:fldChar w:fldCharType="end"/>
      </w:r>
    </w:p>
    <w:p w14:paraId="39012A0A">
      <w:pPr>
        <w:pStyle w:val="6"/>
        <w:tabs>
          <w:tab w:val="right" w:leader="dot" w:pos="9354"/>
          <w:tab w:val="clear" w:pos="420"/>
          <w:tab w:val="clear" w:pos="690"/>
          <w:tab w:val="clear" w:pos="9000"/>
        </w:tabs>
      </w:pPr>
      <w:r>
        <w:rPr>
          <w:rFonts w:ascii="宋体" w:hAnsi="宋体" w:cs="Arial"/>
          <w:szCs w:val="28"/>
        </w:rPr>
        <w:fldChar w:fldCharType="begin"/>
      </w:r>
      <w:r>
        <w:rPr>
          <w:rFonts w:ascii="宋体" w:hAnsi="宋体" w:cs="Arial"/>
          <w:szCs w:val="28"/>
        </w:rPr>
        <w:instrText xml:space="preserve"> HYPERLINK \l _Toc17381 </w:instrText>
      </w:r>
      <w:r>
        <w:rPr>
          <w:rFonts w:ascii="宋体" w:hAnsi="宋体" w:cs="Arial"/>
          <w:szCs w:val="28"/>
        </w:rPr>
        <w:fldChar w:fldCharType="separate"/>
      </w:r>
      <w:r>
        <w:rPr>
          <w:rFonts w:hint="default" w:ascii="Arial" w:hAnsi="宋体" w:eastAsia="宋体" w:cs="Arial"/>
          <w:bCs/>
          <w:lang w:val="en-US" w:eastAsia="zh-CN"/>
        </w:rPr>
        <w:t xml:space="preserve">6. </w:t>
      </w:r>
      <w:r>
        <w:rPr>
          <w:rFonts w:hint="eastAsia" w:ascii="Arial" w:hAnsi="宋体" w:eastAsia="宋体" w:cs="Arial"/>
          <w:bCs/>
          <w:lang w:val="en-US" w:eastAsia="zh-CN"/>
        </w:rPr>
        <w:t xml:space="preserve">Technical Parameters Table </w:t>
      </w:r>
      <w:r>
        <w:tab/>
      </w:r>
      <w:r>
        <w:fldChar w:fldCharType="begin"/>
      </w:r>
      <w:r>
        <w:instrText xml:space="preserve"> PAGEREF _Toc17381 \h </w:instrText>
      </w:r>
      <w:r>
        <w:fldChar w:fldCharType="separate"/>
      </w:r>
      <w:r>
        <w:t>4</w:t>
      </w:r>
      <w:r>
        <w:fldChar w:fldCharType="end"/>
      </w:r>
      <w:r>
        <w:rPr>
          <w:rFonts w:ascii="宋体" w:hAnsi="宋体" w:cs="Arial"/>
          <w:szCs w:val="28"/>
        </w:rPr>
        <w:fldChar w:fldCharType="end"/>
      </w:r>
    </w:p>
    <w:p w14:paraId="1BF21EE9">
      <w:pPr>
        <w:pStyle w:val="6"/>
        <w:tabs>
          <w:tab w:val="right" w:leader="dot" w:pos="9354"/>
          <w:tab w:val="clear" w:pos="420"/>
          <w:tab w:val="clear" w:pos="690"/>
          <w:tab w:val="clear" w:pos="9000"/>
        </w:tabs>
      </w:pPr>
      <w:r>
        <w:rPr>
          <w:rFonts w:ascii="宋体" w:hAnsi="宋体" w:cs="Arial"/>
          <w:szCs w:val="28"/>
        </w:rPr>
        <w:fldChar w:fldCharType="begin"/>
      </w:r>
      <w:r>
        <w:rPr>
          <w:rFonts w:ascii="宋体" w:hAnsi="宋体" w:cs="Arial"/>
          <w:szCs w:val="28"/>
        </w:rPr>
        <w:instrText xml:space="preserve"> HYPERLINK \l _Toc31239 </w:instrText>
      </w:r>
      <w:r>
        <w:rPr>
          <w:rFonts w:ascii="宋体" w:hAnsi="宋体" w:cs="Arial"/>
          <w:szCs w:val="28"/>
        </w:rPr>
        <w:fldChar w:fldCharType="separate"/>
      </w:r>
      <w:r>
        <w:rPr>
          <w:rFonts w:hint="default" w:ascii="Arial" w:hAnsi="宋体" w:eastAsia="宋体" w:cs="Arial"/>
          <w:bCs/>
          <w:lang w:val="en-US" w:eastAsia="zh-CN"/>
        </w:rPr>
        <w:t xml:space="preserve">7. </w:t>
      </w:r>
      <w:r>
        <w:rPr>
          <w:rFonts w:hint="eastAsia" w:ascii="Arial" w:hAnsi="宋体" w:eastAsia="宋体" w:cs="Arial"/>
          <w:bCs/>
          <w:lang w:val="en-US" w:eastAsia="zh-CN"/>
        </w:rPr>
        <w:t xml:space="preserve">Installation Hole Position Diagram </w:t>
      </w:r>
      <w:r>
        <w:tab/>
      </w:r>
      <w:r>
        <w:fldChar w:fldCharType="begin"/>
      </w:r>
      <w:r>
        <w:instrText xml:space="preserve"> PAGEREF _Toc31239 \h </w:instrText>
      </w:r>
      <w:r>
        <w:fldChar w:fldCharType="separate"/>
      </w:r>
      <w:r>
        <w:t>5</w:t>
      </w:r>
      <w:r>
        <w:fldChar w:fldCharType="end"/>
      </w:r>
      <w:r>
        <w:rPr>
          <w:rFonts w:ascii="宋体" w:hAnsi="宋体" w:cs="Arial"/>
          <w:szCs w:val="28"/>
        </w:rPr>
        <w:fldChar w:fldCharType="end"/>
      </w:r>
    </w:p>
    <w:p w14:paraId="27ADA513">
      <w:pPr>
        <w:pStyle w:val="6"/>
        <w:tabs>
          <w:tab w:val="right" w:leader="dot" w:pos="9354"/>
          <w:tab w:val="clear" w:pos="420"/>
          <w:tab w:val="clear" w:pos="690"/>
          <w:tab w:val="clear" w:pos="9000"/>
        </w:tabs>
      </w:pPr>
      <w:r>
        <w:rPr>
          <w:rFonts w:ascii="宋体" w:hAnsi="宋体" w:cs="Arial"/>
          <w:szCs w:val="28"/>
        </w:rPr>
        <w:fldChar w:fldCharType="begin"/>
      </w:r>
      <w:r>
        <w:rPr>
          <w:rFonts w:ascii="宋体" w:hAnsi="宋体" w:cs="Arial"/>
          <w:szCs w:val="28"/>
        </w:rPr>
        <w:instrText xml:space="preserve"> HYPERLINK \l _Toc22880 </w:instrText>
      </w:r>
      <w:r>
        <w:rPr>
          <w:rFonts w:ascii="宋体" w:hAnsi="宋体" w:cs="Arial"/>
          <w:szCs w:val="28"/>
        </w:rPr>
        <w:fldChar w:fldCharType="separate"/>
      </w:r>
      <w:r>
        <w:rPr>
          <w:rFonts w:hint="default" w:ascii="Arial" w:hAnsi="宋体" w:eastAsia="宋体" w:cs="Arial"/>
          <w:bCs/>
          <w:lang w:val="en-US" w:eastAsia="zh-CN"/>
        </w:rPr>
        <w:t xml:space="preserve">8. </w:t>
      </w:r>
      <w:r>
        <w:rPr>
          <w:rFonts w:hint="eastAsia" w:ascii="Arial" w:hAnsi="宋体" w:eastAsia="宋体" w:cs="Arial"/>
          <w:bCs/>
          <w:lang w:val="en-US" w:eastAsia="zh-CN"/>
        </w:rPr>
        <w:t xml:space="preserve">Precautions </w:t>
      </w:r>
      <w:r>
        <w:tab/>
      </w:r>
      <w:r>
        <w:fldChar w:fldCharType="begin"/>
      </w:r>
      <w:r>
        <w:instrText xml:space="preserve"> PAGEREF _Toc22880 \h </w:instrText>
      </w:r>
      <w:r>
        <w:fldChar w:fldCharType="separate"/>
      </w:r>
      <w:r>
        <w:t>5</w:t>
      </w:r>
      <w:r>
        <w:fldChar w:fldCharType="end"/>
      </w:r>
      <w:r>
        <w:rPr>
          <w:rFonts w:ascii="宋体" w:hAnsi="宋体" w:cs="Arial"/>
          <w:szCs w:val="28"/>
        </w:rPr>
        <w:fldChar w:fldCharType="end"/>
      </w:r>
    </w:p>
    <w:p w14:paraId="4FDC172F">
      <w:pPr>
        <w:pStyle w:val="6"/>
        <w:tabs>
          <w:tab w:val="right" w:leader="dot" w:pos="9354"/>
          <w:tab w:val="clear" w:pos="420"/>
          <w:tab w:val="clear" w:pos="690"/>
          <w:tab w:val="clear" w:pos="9000"/>
        </w:tabs>
      </w:pPr>
      <w:r>
        <w:rPr>
          <w:rFonts w:ascii="宋体" w:hAnsi="宋体" w:cs="Arial"/>
          <w:szCs w:val="28"/>
        </w:rPr>
        <w:fldChar w:fldCharType="begin"/>
      </w:r>
      <w:r>
        <w:rPr>
          <w:rFonts w:ascii="宋体" w:hAnsi="宋体" w:cs="Arial"/>
          <w:szCs w:val="28"/>
        </w:rPr>
        <w:instrText xml:space="preserve"> HYPERLINK \l _Toc31238 </w:instrText>
      </w:r>
      <w:r>
        <w:rPr>
          <w:rFonts w:ascii="宋体" w:hAnsi="宋体" w:cs="Arial"/>
          <w:szCs w:val="28"/>
        </w:rPr>
        <w:fldChar w:fldCharType="separate"/>
      </w:r>
      <w:r>
        <w:rPr>
          <w:rFonts w:hint="default" w:ascii="Arial" w:hAnsi="宋体" w:eastAsia="宋体" w:cs="Arial"/>
          <w:bCs/>
          <w:lang w:val="en-US" w:eastAsia="zh-CN"/>
        </w:rPr>
        <w:t xml:space="preserve">9. </w:t>
      </w:r>
      <w:r>
        <w:rPr>
          <w:rFonts w:hint="eastAsia" w:ascii="Arial" w:hAnsi="宋体" w:eastAsia="宋体" w:cs="Arial"/>
          <w:bCs/>
          <w:lang w:val="en-US" w:eastAsia="zh-CN"/>
        </w:rPr>
        <w:t xml:space="preserve">Installation Guide </w:t>
      </w:r>
      <w:r>
        <w:tab/>
      </w:r>
      <w:r>
        <w:fldChar w:fldCharType="begin"/>
      </w:r>
      <w:r>
        <w:instrText xml:space="preserve"> PAGEREF _Toc31238 \h </w:instrText>
      </w:r>
      <w:r>
        <w:fldChar w:fldCharType="separate"/>
      </w:r>
      <w:r>
        <w:t>6</w:t>
      </w:r>
      <w:r>
        <w:fldChar w:fldCharType="end"/>
      </w:r>
      <w:r>
        <w:rPr>
          <w:rFonts w:ascii="宋体" w:hAnsi="宋体" w:cs="Arial"/>
          <w:szCs w:val="28"/>
        </w:rPr>
        <w:fldChar w:fldCharType="end"/>
      </w:r>
    </w:p>
    <w:p w14:paraId="559C5516">
      <w:pPr>
        <w:rPr>
          <w:rFonts w:hint="eastAsia" w:ascii="宋体" w:hAnsi="宋体" w:cs="Arial"/>
          <w:sz w:val="28"/>
          <w:szCs w:val="28"/>
        </w:rPr>
      </w:pPr>
      <w:r>
        <w:rPr>
          <w:rFonts w:ascii="宋体" w:hAnsi="宋体" w:cs="Arial"/>
          <w:szCs w:val="28"/>
        </w:rPr>
        <w:fldChar w:fldCharType="end"/>
      </w:r>
    </w:p>
    <w:p w14:paraId="119B321B">
      <w:pPr>
        <w:rPr>
          <w:rFonts w:hint="eastAsia" w:ascii="宋体" w:hAnsi="宋体" w:cs="Arial"/>
          <w:sz w:val="28"/>
          <w:szCs w:val="28"/>
        </w:rPr>
      </w:pPr>
    </w:p>
    <w:p w14:paraId="1C31C6DF">
      <w:pPr>
        <w:rPr>
          <w:rFonts w:hint="eastAsia" w:ascii="宋体" w:hAnsi="宋体" w:cs="Arial"/>
          <w:sz w:val="28"/>
          <w:szCs w:val="28"/>
        </w:rPr>
      </w:pPr>
    </w:p>
    <w:p w14:paraId="6F814432">
      <w:pPr>
        <w:pStyle w:val="2"/>
        <w:numPr>
          <w:ilvl w:val="0"/>
          <w:numId w:val="0"/>
        </w:numPr>
        <w:ind w:leftChars="0"/>
        <w:rPr>
          <w:rFonts w:ascii="Arial" w:hAnsi="Arial" w:eastAsia="宋体" w:cs="Arial"/>
        </w:rPr>
        <w:sectPr>
          <w:footerReference r:id="rId10" w:type="first"/>
          <w:footerReference r:id="rId9" w:type="default"/>
          <w:pgSz w:w="11906" w:h="16838"/>
          <w:pgMar w:top="1418" w:right="1134" w:bottom="1134" w:left="1418" w:header="624" w:footer="567" w:gutter="0"/>
          <w:pgNumType w:fmt="decimal" w:start="1"/>
          <w:cols w:space="720" w:num="1"/>
          <w:titlePg/>
          <w:docGrid w:type="linesAndChars" w:linePitch="312" w:charSpace="0"/>
        </w:sectPr>
      </w:pPr>
    </w:p>
    <w:p w14:paraId="75E435DC">
      <w:pPr>
        <w:pStyle w:val="2"/>
        <w:numPr>
          <w:ilvl w:val="0"/>
          <w:numId w:val="1"/>
        </w:numPr>
        <w:ind w:left="425" w:leftChars="0" w:hanging="425" w:firstLineChars="0"/>
        <w:rPr>
          <w:rFonts w:ascii="Arial" w:hAnsi="Arial" w:eastAsia="宋体" w:cs="Arial"/>
        </w:rPr>
      </w:pPr>
      <w:bookmarkStart w:id="1" w:name="_Toc21873"/>
      <w:r>
        <w:rPr>
          <w:rFonts w:ascii="Arial" w:hAnsi="宋体" w:eastAsia="宋体" w:cs="Arial"/>
        </w:rPr>
        <w:t xml:space="preserve">Scope </w:t>
      </w:r>
      <w:bookmarkEnd w:id="1"/>
      <w:r>
        <w:rPr>
          <w:rFonts w:hint="eastAsia" w:ascii="Arial" w:hAnsi="宋体" w:eastAsia="宋体" w:cs="Arial"/>
        </w:rPr>
        <w:t>of application</w:t>
      </w:r>
    </w:p>
    <w:p w14:paraId="4F2F999B">
      <w:pPr>
        <w:spacing w:line="400" w:lineRule="exact"/>
        <w:rPr>
          <w:rFonts w:hint="eastAsia" w:ascii="Arial" w:hAnsi="宋体" w:cs="Arial"/>
          <w:sz w:val="24"/>
        </w:rPr>
      </w:pPr>
      <w:r>
        <w:rPr>
          <w:rFonts w:ascii="Arial" w:hAnsi="宋体" w:cs="Arial"/>
          <w:sz w:val="24"/>
        </w:rPr>
        <w:t xml:space="preserve">This technical manual applies only to </w:t>
      </w:r>
      <w:r>
        <w:rPr>
          <w:rFonts w:hint="eastAsia" w:ascii="Arial" w:hAnsi="宋体" w:cs="Arial"/>
          <w:sz w:val="24"/>
          <w:lang w:val="en-US" w:eastAsia="zh-CN"/>
        </w:rPr>
        <w:t xml:space="preserve">indoor XC0.7 H cabinet full-screen </w:t>
      </w:r>
      <w:r>
        <w:rPr>
          <w:rFonts w:hint="eastAsia" w:ascii="宋体" w:hAnsi="宋体" w:cs="Arial"/>
          <w:sz w:val="24"/>
          <w:lang w:val="en-US" w:eastAsia="zh-CN"/>
        </w:rPr>
        <w:t xml:space="preserve">products </w:t>
      </w:r>
      <w:r>
        <w:rPr>
          <w:rFonts w:hint="eastAsia" w:ascii="Arial" w:hAnsi="宋体" w:cs="Arial"/>
          <w:sz w:val="24"/>
        </w:rPr>
        <w:t>. The following are the parameters for standard products. Customization is available for special requirements.</w:t>
      </w:r>
      <w:r>
        <w:rPr>
          <w:rFonts w:ascii="宋体" w:hAnsi="宋体" w:eastAsia="宋体" w:cs="宋体"/>
          <w:sz w:val="24"/>
          <w:szCs w:val="24"/>
        </w:rPr>
        <w:t> </w:t>
      </w:r>
    </w:p>
    <w:p w14:paraId="5B9212AE">
      <w:pPr>
        <w:pStyle w:val="2"/>
        <w:numPr>
          <w:ilvl w:val="0"/>
          <w:numId w:val="1"/>
        </w:numPr>
        <w:ind w:left="425" w:leftChars="0" w:hanging="425" w:firstLineChars="0"/>
        <w:rPr>
          <w:rFonts w:hint="eastAsia" w:ascii="Arial" w:hAnsi="宋体" w:eastAsia="宋体" w:cs="Arial"/>
          <w:bCs/>
          <w:lang w:val="en-US" w:eastAsia="zh-CN"/>
        </w:rPr>
      </w:pPr>
      <w:bookmarkStart w:id="2" w:name="_Toc5534"/>
      <w:r>
        <w:rPr>
          <w:rFonts w:hint="eastAsia" w:ascii="Arial" w:hAnsi="宋体" w:eastAsia="宋体" w:cs="Arial"/>
          <w:bCs/>
          <w:lang w:val="en-US" w:eastAsia="zh-CN"/>
        </w:rPr>
        <w:t>Product Model Naming Guide</w:t>
      </w:r>
      <w:bookmarkEnd w:id="2"/>
    </w:p>
    <w:p w14:paraId="13C1A9B2">
      <w:pPr>
        <w:numPr>
          <w:ilvl w:val="0"/>
          <w:numId w:val="0"/>
        </w:numPr>
        <w:shd w:val="clear" w:color="auto" w:fill="auto"/>
        <w:ind w:firstLine="480" w:firstLineChars="200"/>
        <w:jc w:val="left"/>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 xml:space="preserve">XC 0.7 H - V1 - </w:t>
      </w:r>
      <w:r>
        <w:rPr>
          <w:rFonts w:ascii="宋体" w:hAnsi="宋体" w:eastAsia="宋体" w:cs="宋体"/>
          <w:sz w:val="24"/>
          <w:szCs w:val="24"/>
        </w:rPr>
        <w:t xml:space="preserve">600X337.5x3 </w:t>
      </w:r>
      <w:r>
        <w:rPr>
          <w:rFonts w:hint="eastAsia" w:ascii="宋体" w:hAnsi="宋体" w:eastAsia="宋体" w:cs="宋体"/>
          <w:sz w:val="24"/>
          <w:szCs w:val="24"/>
          <w:lang w:val="en-US" w:eastAsia="zh-CN"/>
        </w:rPr>
        <w:t xml:space="preserve">9.7 </w:t>
      </w:r>
      <w:r>
        <w:rPr>
          <w:rFonts w:hint="eastAsia" w:ascii="Times New Roman" w:hAnsi="Times New Roman" w:cs="Times New Roman"/>
          <w:b w:val="0"/>
          <w:bCs w:val="0"/>
          <w:sz w:val="24"/>
          <w:szCs w:val="24"/>
          <w:lang w:val="en-US" w:eastAsia="zh-CN"/>
        </w:rPr>
        <w:t>Common Cathode COB</w:t>
      </w:r>
    </w:p>
    <w:p w14:paraId="1AED52C0">
      <w:pPr>
        <w:numPr>
          <w:ilvl w:val="0"/>
          <w:numId w:val="0"/>
        </w:numPr>
        <w:shd w:val="clear" w:color="auto" w:fill="auto"/>
        <w:rPr>
          <w:rFonts w:hint="eastAsia" w:ascii="Arial" w:hAnsi="宋体" w:eastAsia="宋体" w:cs="Arial"/>
          <w:bCs/>
          <w:sz w:val="24"/>
          <w:szCs w:val="36"/>
          <w:lang w:val="en-US" w:eastAsia="zh-CN"/>
        </w:rPr>
      </w:pPr>
      <w:r>
        <w:rPr>
          <w:rFonts w:hint="eastAsia" w:ascii="宋体" w:hAnsi="宋体" w:cs="Arial"/>
          <w:b/>
          <w:bCs/>
          <w:szCs w:val="21"/>
          <w:lang w:val="en-US" w:eastAsia="zh-CN"/>
        </w:rPr>
        <w:t xml:space="preserve">   </w:t>
      </w:r>
      <w:r>
        <w:drawing>
          <wp:inline distT="0" distB="0" distL="114300" distR="114300">
            <wp:extent cx="4476750" cy="2108835"/>
            <wp:effectExtent l="0" t="0" r="0" b="571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15"/>
                    <a:stretch>
                      <a:fillRect/>
                    </a:stretch>
                  </pic:blipFill>
                  <pic:spPr>
                    <a:xfrm>
                      <a:off x="0" y="0"/>
                      <a:ext cx="4476750" cy="2108835"/>
                    </a:xfrm>
                    <a:prstGeom prst="rect">
                      <a:avLst/>
                    </a:prstGeom>
                    <a:noFill/>
                    <a:ln>
                      <a:noFill/>
                    </a:ln>
                  </pic:spPr>
                </pic:pic>
              </a:graphicData>
            </a:graphic>
          </wp:inline>
        </w:drawing>
      </w:r>
    </w:p>
    <w:p w14:paraId="189B6E1F">
      <w:pPr>
        <w:pStyle w:val="2"/>
        <w:numPr>
          <w:ilvl w:val="0"/>
          <w:numId w:val="1"/>
        </w:numPr>
        <w:ind w:left="425" w:leftChars="0" w:hanging="425" w:firstLineChars="0"/>
        <w:rPr>
          <w:rFonts w:hint="eastAsia" w:ascii="Arial" w:hAnsi="宋体" w:eastAsia="宋体" w:cs="Arial"/>
          <w:bCs/>
          <w:lang w:val="en-US" w:eastAsia="zh-CN"/>
        </w:rPr>
      </w:pPr>
      <w:bookmarkStart w:id="3" w:name="_Toc8948"/>
      <w:r>
        <w:rPr>
          <w:rFonts w:hint="eastAsia" w:ascii="Arial" w:hAnsi="宋体" w:eastAsia="宋体" w:cs="Arial"/>
          <w:bCs/>
          <w:lang w:val="en-US" w:eastAsia="zh-CN"/>
        </w:rPr>
        <w:t>Product Overview</w:t>
      </w:r>
      <w:bookmarkEnd w:id="3"/>
    </w:p>
    <w:p w14:paraId="07C32253">
      <w:pPr>
        <w:keepNext w:val="0"/>
        <w:keepLines w:val="0"/>
        <w:pageBreakBefore w:val="0"/>
        <w:widowControl w:val="0"/>
        <w:numPr>
          <w:ilvl w:val="0"/>
          <w:numId w:val="2"/>
        </w:numPr>
        <w:tabs>
          <w:tab w:val="clear" w:pos="840"/>
        </w:tabs>
        <w:kinsoku/>
        <w:wordWrap/>
        <w:overflowPunct/>
        <w:topLinePunct w:val="0"/>
        <w:autoSpaceDE/>
        <w:autoSpaceDN/>
        <w:adjustRightInd/>
        <w:snapToGrid/>
        <w:spacing w:before="40" w:after="40"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Each pixel on the front of the LED display screen is composed of R, G, B flip-chip integrated package, and each chip is fixed to the circuit board </w:t>
      </w:r>
      <w:r>
        <w:rPr>
          <w:rFonts w:hint="eastAsia" w:ascii="宋体" w:hAnsi="宋体" w:eastAsia="宋体" w:cs="宋体"/>
          <w:sz w:val="24"/>
          <w:szCs w:val="24"/>
          <w:lang w:eastAsia="zh-CN"/>
        </w:rPr>
        <w:t>.</w:t>
      </w:r>
    </w:p>
    <w:p w14:paraId="6C3EA43E">
      <w:pPr>
        <w:keepNext w:val="0"/>
        <w:keepLines w:val="0"/>
        <w:pageBreakBefore w:val="0"/>
        <w:widowControl w:val="0"/>
        <w:numPr>
          <w:ilvl w:val="0"/>
          <w:numId w:val="2"/>
        </w:numPr>
        <w:tabs>
          <w:tab w:val="clear" w:pos="840"/>
        </w:tabs>
        <w:kinsoku/>
        <w:wordWrap/>
        <w:overflowPunct/>
        <w:topLinePunct w:val="0"/>
        <w:autoSpaceDE/>
        <w:autoSpaceDN/>
        <w:adjustRightInd/>
        <w:snapToGrid/>
        <w:spacing w:before="40" w:after="40"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The back of the LED display module contains driver ICs and components such as resistors and capacitors. When connected to the display control system, it can display information such as video, images and text.</w:t>
      </w:r>
    </w:p>
    <w:p w14:paraId="3A78655E">
      <w:pPr>
        <w:keepNext w:val="0"/>
        <w:keepLines w:val="0"/>
        <w:pageBreakBefore w:val="0"/>
        <w:widowControl w:val="0"/>
        <w:numPr>
          <w:ilvl w:val="0"/>
          <w:numId w:val="2"/>
        </w:numPr>
        <w:tabs>
          <w:tab w:val="clear" w:pos="840"/>
        </w:tabs>
        <w:kinsoku/>
        <w:wordWrap/>
        <w:overflowPunct/>
        <w:topLinePunct w:val="0"/>
        <w:autoSpaceDE/>
        <w:autoSpaceDN/>
        <w:adjustRightInd/>
        <w:snapToGrid/>
        <w:spacing w:before="40" w:after="40"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The LED display module is designed for front maintenance and requires the use of specialized suction cup tools for installation and debugging </w:t>
      </w:r>
      <w:r>
        <w:rPr>
          <w:rFonts w:hint="eastAsia" w:ascii="宋体" w:hAnsi="宋体" w:eastAsia="宋体" w:cs="宋体"/>
          <w:sz w:val="24"/>
          <w:szCs w:val="24"/>
          <w:lang w:eastAsia="zh-CN"/>
        </w:rPr>
        <w:t>.</w:t>
      </w:r>
    </w:p>
    <w:p w14:paraId="7D393C03">
      <w:pPr>
        <w:pStyle w:val="2"/>
        <w:numPr>
          <w:ilvl w:val="0"/>
          <w:numId w:val="1"/>
        </w:numPr>
        <w:ind w:left="425" w:leftChars="0" w:hanging="425" w:firstLineChars="0"/>
        <w:rPr>
          <w:rFonts w:hint="eastAsia" w:ascii="Arial" w:hAnsi="宋体" w:eastAsia="宋体" w:cs="Arial"/>
          <w:bCs/>
          <w:lang w:val="en-US" w:eastAsia="zh-CN"/>
        </w:rPr>
      </w:pPr>
      <w:bookmarkStart w:id="4" w:name="_Toc14806"/>
      <w:r>
        <w:rPr>
          <w:rFonts w:hint="eastAsia" w:ascii="Arial" w:hAnsi="宋体" w:eastAsia="宋体" w:cs="Arial"/>
          <w:bCs/>
          <w:lang w:val="en-US" w:eastAsia="zh-CN"/>
        </w:rPr>
        <w:t>Product Appearance</w:t>
      </w:r>
      <w:bookmarkEnd w:id="4"/>
    </w:p>
    <w:p w14:paraId="4DE5AF34">
      <w:pPr>
        <w:spacing w:line="360" w:lineRule="auto"/>
        <w:rPr>
          <w:rFonts w:ascii="Arial" w:hAnsi="宋体" w:eastAsia="宋体" w:cs="Arial"/>
          <w:sz w:val="24"/>
        </w:rPr>
      </w:pPr>
      <w:r>
        <w:rPr>
          <w:rFonts w:hint="eastAsia" w:ascii="Arial" w:hAnsi="宋体" w:eastAsia="宋体" w:cs="Arial"/>
          <w:sz w:val="24"/>
          <w:lang w:val="en-US" w:eastAsia="zh-CN"/>
        </w:rPr>
        <w:t xml:space="preserve">Indoor XC0.7 </w:t>
      </w:r>
      <w:r>
        <w:rPr>
          <w:rFonts w:ascii="Arial" w:hAnsi="宋体" w:eastAsia="宋体" w:cs="Arial"/>
          <w:sz w:val="24"/>
        </w:rPr>
        <w:t xml:space="preserve">module </w:t>
      </w:r>
      <w:r>
        <w:rPr>
          <w:rFonts w:hint="eastAsia" w:ascii="Arial" w:hAnsi="宋体" w:eastAsia="宋体" w:cs="Arial"/>
          <w:sz w:val="24"/>
          <w:lang w:val="en-US" w:eastAsia="zh-CN"/>
        </w:rPr>
        <w:t xml:space="preserve">physical sample </w:t>
      </w:r>
      <w:r>
        <w:rPr>
          <w:rFonts w:ascii="Arial" w:hAnsi="宋体" w:eastAsia="宋体" w:cs="Arial"/>
          <w:sz w:val="24"/>
        </w:rPr>
        <w:t xml:space="preserve">( </w:t>
      </w:r>
      <w:r>
        <w:rPr>
          <w:rFonts w:hint="eastAsia" w:ascii="Arial" w:hAnsi="宋体" w:eastAsia="宋体" w:cs="Arial"/>
          <w:sz w:val="24"/>
        </w:rPr>
        <w:t xml:space="preserve">150* </w:t>
      </w:r>
      <w:r>
        <w:rPr>
          <w:rFonts w:hint="eastAsia" w:ascii="Arial" w:hAnsi="宋体" w:eastAsia="宋体" w:cs="Arial"/>
          <w:sz w:val="24"/>
          <w:lang w:val="en-US" w:eastAsia="zh-CN"/>
        </w:rPr>
        <w:t xml:space="preserve">168.75 </w:t>
      </w:r>
      <w:r>
        <w:rPr>
          <w:rFonts w:ascii="Arial" w:hAnsi="宋体" w:eastAsia="宋体" w:cs="Arial"/>
          <w:sz w:val="24"/>
        </w:rPr>
        <w:t>)</w:t>
      </w:r>
    </w:p>
    <w:tbl>
      <w:tblPr>
        <w:tblStyle w:val="8"/>
        <w:tblW w:w="488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3969"/>
        <w:gridCol w:w="1416"/>
      </w:tblGrid>
      <w:tr w14:paraId="43D35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1" w:type="pct"/>
            <w:noWrap w:val="0"/>
            <w:vAlign w:val="center"/>
          </w:tcPr>
          <w:p w14:paraId="1ACEEAC7">
            <w:pPr>
              <w:spacing w:line="400" w:lineRule="exact"/>
              <w:jc w:val="center"/>
              <w:rPr>
                <w:rFonts w:ascii="Arial" w:hAnsi="宋体" w:eastAsia="宋体" w:cs="Arial"/>
                <w:sz w:val="24"/>
                <w:vertAlign w:val="baseline"/>
              </w:rPr>
            </w:pPr>
            <w:r>
              <w:rPr>
                <w:rFonts w:ascii="Arial" w:hAnsi="宋体" w:cs="Arial"/>
                <w:sz w:val="24"/>
              </w:rPr>
              <w:t>Front view</w:t>
            </w:r>
          </w:p>
        </w:tc>
        <w:tc>
          <w:tcPr>
            <w:tcW w:w="2121" w:type="pct"/>
            <w:noWrap w:val="0"/>
            <w:vAlign w:val="center"/>
          </w:tcPr>
          <w:p w14:paraId="091ABE78">
            <w:pPr>
              <w:spacing w:line="400" w:lineRule="exact"/>
              <w:jc w:val="center"/>
              <w:rPr>
                <w:rFonts w:ascii="Arial" w:hAnsi="宋体" w:eastAsia="宋体" w:cs="Arial"/>
                <w:sz w:val="24"/>
                <w:vertAlign w:val="baseline"/>
              </w:rPr>
            </w:pPr>
            <w:r>
              <w:rPr>
                <w:rFonts w:hint="eastAsia" w:ascii="Arial" w:hAnsi="宋体" w:eastAsia="宋体" w:cs="Arial"/>
                <w:sz w:val="24"/>
                <w:vertAlign w:val="baseline"/>
              </w:rPr>
              <w:t>Back view</w:t>
            </w:r>
          </w:p>
        </w:tc>
        <w:tc>
          <w:tcPr>
            <w:tcW w:w="757" w:type="pct"/>
            <w:noWrap w:val="0"/>
            <w:vAlign w:val="center"/>
          </w:tcPr>
          <w:p w14:paraId="4CD99D8D">
            <w:pPr>
              <w:spacing w:line="400" w:lineRule="exact"/>
              <w:jc w:val="center"/>
              <w:rPr>
                <w:rFonts w:hint="eastAsia" w:ascii="Arial" w:hAnsi="宋体" w:eastAsia="宋体" w:cs="Arial"/>
                <w:sz w:val="24"/>
                <w:vertAlign w:val="baseline"/>
              </w:rPr>
            </w:pPr>
            <w:r>
              <w:rPr>
                <w:rFonts w:hint="eastAsia"/>
              </w:rPr>
              <w:t>Remark</w:t>
            </w:r>
          </w:p>
        </w:tc>
      </w:tr>
      <w:tr w14:paraId="5923C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2" w:hRule="atLeast"/>
          <w:jc w:val="center"/>
        </w:trPr>
        <w:tc>
          <w:tcPr>
            <w:tcW w:w="2121" w:type="pct"/>
            <w:noWrap w:val="0"/>
            <w:vAlign w:val="center"/>
          </w:tcPr>
          <w:p w14:paraId="773D076A">
            <w:pPr>
              <w:spacing w:line="400" w:lineRule="exact"/>
              <w:jc w:val="both"/>
              <w:rPr>
                <w:i/>
                <w:iCs/>
                <w:lang w:val="en-US" w:eastAsia="zh-CN"/>
              </w:rPr>
            </w:pPr>
            <w:r>
              <w:drawing>
                <wp:anchor distT="0" distB="0" distL="114300" distR="114300" simplePos="0" relativeHeight="251659264" behindDoc="0" locked="0" layoutInCell="1" allowOverlap="1">
                  <wp:simplePos x="0" y="0"/>
                  <wp:positionH relativeFrom="column">
                    <wp:posOffset>128905</wp:posOffset>
                  </wp:positionH>
                  <wp:positionV relativeFrom="paragraph">
                    <wp:posOffset>213360</wp:posOffset>
                  </wp:positionV>
                  <wp:extent cx="2127250" cy="2186940"/>
                  <wp:effectExtent l="0" t="0" r="6350" b="3810"/>
                  <wp:wrapSquare wrapText="bothSides"/>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6"/>
                          <a:stretch>
                            <a:fillRect/>
                          </a:stretch>
                        </pic:blipFill>
                        <pic:spPr>
                          <a:xfrm>
                            <a:off x="0" y="0"/>
                            <a:ext cx="2127250" cy="2186940"/>
                          </a:xfrm>
                          <a:prstGeom prst="rect">
                            <a:avLst/>
                          </a:prstGeom>
                          <a:noFill/>
                          <a:ln>
                            <a:noFill/>
                          </a:ln>
                        </pic:spPr>
                      </pic:pic>
                    </a:graphicData>
                  </a:graphic>
                </wp:anchor>
              </w:drawing>
            </w:r>
          </w:p>
        </w:tc>
        <w:tc>
          <w:tcPr>
            <w:tcW w:w="2121" w:type="pct"/>
            <w:noWrap w:val="0"/>
            <w:vAlign w:val="center"/>
          </w:tcPr>
          <w:p w14:paraId="18CF5615">
            <w:pPr>
              <w:spacing w:line="400" w:lineRule="exact"/>
              <w:jc w:val="center"/>
              <w:rPr>
                <w:rFonts w:ascii="Arial" w:hAnsi="宋体" w:eastAsia="宋体" w:cs="Arial"/>
                <w:sz w:val="24"/>
                <w:vertAlign w:val="baseline"/>
              </w:rPr>
            </w:pPr>
            <w:r>
              <w:drawing>
                <wp:anchor distT="0" distB="0" distL="114300" distR="114300" simplePos="0" relativeHeight="251660288" behindDoc="0" locked="0" layoutInCell="1" allowOverlap="1">
                  <wp:simplePos x="0" y="0"/>
                  <wp:positionH relativeFrom="column">
                    <wp:posOffset>172085</wp:posOffset>
                  </wp:positionH>
                  <wp:positionV relativeFrom="paragraph">
                    <wp:posOffset>210185</wp:posOffset>
                  </wp:positionV>
                  <wp:extent cx="2051050" cy="2285365"/>
                  <wp:effectExtent l="0" t="0" r="6350" b="635"/>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7"/>
                          <a:stretch>
                            <a:fillRect/>
                          </a:stretch>
                        </pic:blipFill>
                        <pic:spPr>
                          <a:xfrm>
                            <a:off x="0" y="0"/>
                            <a:ext cx="2051050" cy="2285365"/>
                          </a:xfrm>
                          <a:prstGeom prst="rect">
                            <a:avLst/>
                          </a:prstGeom>
                          <a:noFill/>
                          <a:ln>
                            <a:noFill/>
                          </a:ln>
                        </pic:spPr>
                      </pic:pic>
                    </a:graphicData>
                  </a:graphic>
                </wp:anchor>
              </w:drawing>
            </w:r>
          </w:p>
        </w:tc>
        <w:tc>
          <w:tcPr>
            <w:tcW w:w="757" w:type="pct"/>
            <w:noWrap w:val="0"/>
            <w:vAlign w:val="center"/>
          </w:tcPr>
          <w:p w14:paraId="4F1E4783">
            <w:pPr>
              <w:spacing w:line="360" w:lineRule="auto"/>
              <w:jc w:val="left"/>
              <w:rPr>
                <w:rFonts w:ascii="宋体" w:hAnsi="宋体" w:eastAsia="宋体" w:cs="宋体"/>
                <w:sz w:val="24"/>
                <w:szCs w:val="24"/>
              </w:rPr>
            </w:pPr>
            <w:r>
              <w:rPr>
                <w:rFonts w:hint="eastAsia"/>
              </w:rPr>
              <w:t>The driver chip used is an SSOP packaged constant current driver chip.</w:t>
            </w:r>
          </w:p>
        </w:tc>
      </w:tr>
    </w:tbl>
    <w:p w14:paraId="1ED51809">
      <w:pPr>
        <w:spacing w:line="360" w:lineRule="auto"/>
        <w:rPr>
          <w:rFonts w:ascii="Arial" w:hAnsi="宋体" w:eastAsia="宋体" w:cs="Arial"/>
          <w:sz w:val="24"/>
        </w:rPr>
      </w:pPr>
      <w:r>
        <w:rPr>
          <w:rFonts w:hint="eastAsia" w:ascii="Arial" w:hAnsi="宋体" w:eastAsia="宋体" w:cs="Arial"/>
          <w:sz w:val="24"/>
          <w:lang w:val="en-US" w:eastAsia="zh-CN"/>
        </w:rPr>
        <w:t>Indoor XC0.7</w:t>
      </w:r>
      <w:r>
        <w:rPr>
          <w:rFonts w:ascii="Arial" w:hAnsi="宋体" w:eastAsia="宋体" w:cs="Arial"/>
          <w:sz w:val="24"/>
        </w:rPr>
        <w:t xml:space="preserve"> </w:t>
      </w:r>
      <w:r>
        <w:rPr>
          <w:rFonts w:hint="eastAsia" w:ascii="Arial" w:hAnsi="宋体" w:eastAsia="宋体" w:cs="Arial"/>
          <w:sz w:val="24"/>
          <w:lang w:val="en-US" w:eastAsia="zh-CN"/>
        </w:rPr>
        <w:t xml:space="preserve">Actual box dimensions </w:t>
      </w:r>
      <w:r>
        <w:rPr>
          <w:rFonts w:ascii="Arial" w:hAnsi="宋体" w:eastAsia="宋体" w:cs="Arial"/>
          <w:sz w:val="24"/>
        </w:rPr>
        <w:t xml:space="preserve">( </w:t>
      </w:r>
      <w:r>
        <w:rPr>
          <w:rFonts w:hint="eastAsia" w:ascii="Arial" w:hAnsi="宋体" w:eastAsia="宋体" w:cs="Arial"/>
          <w:sz w:val="24"/>
          <w:lang w:val="en-US" w:eastAsia="zh-CN"/>
        </w:rPr>
        <w:t xml:space="preserve">600*337.5 </w:t>
      </w:r>
      <w:r>
        <w:rPr>
          <w:rFonts w:ascii="Arial" w:hAnsi="宋体" w:eastAsia="宋体" w:cs="Arial"/>
          <w:sz w:val="24"/>
        </w:rPr>
        <w:t>)</w:t>
      </w:r>
    </w:p>
    <w:tbl>
      <w:tblPr>
        <w:tblStyle w:val="7"/>
        <w:tblW w:w="0" w:type="auto"/>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58"/>
        <w:gridCol w:w="4804"/>
      </w:tblGrid>
      <w:tr w14:paraId="4F89E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right"/>
        </w:trPr>
        <w:tc>
          <w:tcPr>
            <w:tcW w:w="4658" w:type="dxa"/>
            <w:noWrap w:val="0"/>
            <w:vAlign w:val="top"/>
          </w:tcPr>
          <w:p w14:paraId="70C654BF">
            <w:pPr>
              <w:spacing w:line="360" w:lineRule="auto"/>
              <w:jc w:val="center"/>
              <w:rPr>
                <w:rFonts w:ascii="宋体" w:hAnsi="宋体"/>
                <w:color w:val="FF0000"/>
                <w:sz w:val="21"/>
                <w:szCs w:val="21"/>
              </w:rPr>
            </w:pPr>
            <w:r>
              <w:rPr>
                <w:rFonts w:hint="eastAsia" w:ascii="宋体" w:hAnsi="宋体" w:cs="宋体"/>
                <w:kern w:val="0"/>
                <w:sz w:val="21"/>
                <w:szCs w:val="21"/>
              </w:rPr>
              <w:t>Front view</w:t>
            </w:r>
          </w:p>
        </w:tc>
        <w:tc>
          <w:tcPr>
            <w:tcW w:w="4804" w:type="dxa"/>
            <w:noWrap w:val="0"/>
            <w:vAlign w:val="top"/>
          </w:tcPr>
          <w:p w14:paraId="508CDB7E">
            <w:pPr>
              <w:spacing w:line="360" w:lineRule="auto"/>
              <w:jc w:val="center"/>
              <w:rPr>
                <w:rFonts w:ascii="宋体" w:hAnsi="宋体"/>
                <w:color w:val="FF0000"/>
                <w:sz w:val="21"/>
                <w:szCs w:val="21"/>
              </w:rPr>
            </w:pPr>
            <w:r>
              <w:rPr>
                <w:rFonts w:hint="eastAsia" w:ascii="Calibri" w:hAnsi="Calibri"/>
                <w:sz w:val="21"/>
                <w:szCs w:val="21"/>
              </w:rPr>
              <w:t>Rear view</w:t>
            </w:r>
          </w:p>
        </w:tc>
      </w:tr>
      <w:tr w14:paraId="110F6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right"/>
        </w:trPr>
        <w:tc>
          <w:tcPr>
            <w:tcW w:w="4658" w:type="dxa"/>
            <w:noWrap w:val="0"/>
            <w:vAlign w:val="top"/>
          </w:tcPr>
          <w:p w14:paraId="47C5CBA5">
            <w:pPr>
              <w:spacing w:line="360" w:lineRule="auto"/>
              <w:rPr>
                <w:rFonts w:ascii="宋体" w:hAnsi="宋体"/>
                <w:color w:val="FF0000"/>
                <w:sz w:val="24"/>
              </w:rPr>
            </w:pPr>
            <w:r>
              <w:drawing>
                <wp:inline distT="0" distB="0" distL="114300" distR="114300">
                  <wp:extent cx="2811145" cy="1595120"/>
                  <wp:effectExtent l="0" t="0" r="8255" b="508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18"/>
                          <a:stretch>
                            <a:fillRect/>
                          </a:stretch>
                        </pic:blipFill>
                        <pic:spPr>
                          <a:xfrm>
                            <a:off x="0" y="0"/>
                            <a:ext cx="2811145" cy="1595120"/>
                          </a:xfrm>
                          <a:prstGeom prst="rect">
                            <a:avLst/>
                          </a:prstGeom>
                          <a:noFill/>
                          <a:ln>
                            <a:noFill/>
                          </a:ln>
                        </pic:spPr>
                      </pic:pic>
                    </a:graphicData>
                  </a:graphic>
                </wp:inline>
              </w:drawing>
            </w:r>
          </w:p>
        </w:tc>
        <w:tc>
          <w:tcPr>
            <w:tcW w:w="4804" w:type="dxa"/>
            <w:noWrap w:val="0"/>
            <w:vAlign w:val="top"/>
          </w:tcPr>
          <w:p w14:paraId="5B4F8B29">
            <w:pPr>
              <w:spacing w:line="360" w:lineRule="auto"/>
              <w:jc w:val="both"/>
              <w:rPr>
                <w:rFonts w:hint="eastAsia" w:ascii="宋体" w:hAnsi="宋体" w:eastAsia="宋体"/>
                <w:color w:val="FF0000"/>
                <w:sz w:val="24"/>
                <w:lang w:eastAsia="zh-CN"/>
              </w:rPr>
            </w:pPr>
            <w:r>
              <w:drawing>
                <wp:inline distT="0" distB="0" distL="114300" distR="114300">
                  <wp:extent cx="2558415" cy="1870710"/>
                  <wp:effectExtent l="0" t="0" r="13335" b="1524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9"/>
                          <a:stretch>
                            <a:fillRect/>
                          </a:stretch>
                        </pic:blipFill>
                        <pic:spPr>
                          <a:xfrm>
                            <a:off x="0" y="0"/>
                            <a:ext cx="2558415" cy="1870710"/>
                          </a:xfrm>
                          <a:prstGeom prst="rect">
                            <a:avLst/>
                          </a:prstGeom>
                          <a:noFill/>
                          <a:ln>
                            <a:noFill/>
                          </a:ln>
                        </pic:spPr>
                      </pic:pic>
                    </a:graphicData>
                  </a:graphic>
                </wp:inline>
              </w:drawing>
            </w:r>
          </w:p>
        </w:tc>
      </w:tr>
    </w:tbl>
    <w:p w14:paraId="3B36FA76">
      <w:pPr>
        <w:pStyle w:val="2"/>
        <w:numPr>
          <w:ilvl w:val="0"/>
          <w:numId w:val="1"/>
        </w:numPr>
        <w:ind w:left="425" w:leftChars="0" w:hanging="425" w:firstLineChars="0"/>
        <w:rPr>
          <w:rFonts w:hint="eastAsia" w:ascii="Arial" w:hAnsi="宋体" w:eastAsia="宋体" w:cs="Arial"/>
          <w:bCs/>
          <w:lang w:val="en-US" w:eastAsia="zh-CN"/>
        </w:rPr>
      </w:pPr>
      <w:r>
        <w:rPr>
          <w:rFonts w:hint="eastAsia" w:ascii="Arial" w:hAnsi="宋体" w:eastAsia="宋体" w:cs="Arial"/>
          <w:bCs/>
          <w:lang w:val="en-US" w:eastAsia="zh-CN"/>
        </w:rPr>
        <w:br w:type="page"/>
      </w:r>
      <w:bookmarkStart w:id="5" w:name="_Toc17381"/>
      <w:r>
        <w:rPr>
          <w:rFonts w:hint="eastAsia" w:ascii="Arial" w:hAnsi="宋体" w:eastAsia="宋体" w:cs="Arial"/>
          <w:bCs/>
          <w:lang w:val="en-US" w:eastAsia="zh-CN"/>
        </w:rPr>
        <w:t>Technical Specifications</w:t>
      </w:r>
      <w:bookmarkEnd w:id="5"/>
    </w:p>
    <w:tbl>
      <w:tblPr>
        <w:tblStyle w:val="8"/>
        <w:tblW w:w="486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1"/>
        <w:gridCol w:w="2709"/>
        <w:gridCol w:w="6134"/>
      </w:tblGrid>
      <w:tr w14:paraId="2E480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707" w:type="pct"/>
            <w:gridSpan w:val="2"/>
            <w:tcBorders>
              <w:left w:val="single" w:color="auto" w:sz="4" w:space="0"/>
              <w:bottom w:val="single" w:color="auto" w:sz="4" w:space="0"/>
              <w:right w:val="single" w:color="auto" w:sz="4" w:space="0"/>
            </w:tcBorders>
            <w:noWrap w:val="0"/>
            <w:vAlign w:val="center"/>
          </w:tcPr>
          <w:p w14:paraId="18ABCE08">
            <w:pPr>
              <w:keepNext w:val="0"/>
              <w:keepLines w:val="0"/>
              <w:pageBreakBefore w:val="0"/>
              <w:widowControl w:val="0"/>
              <w:numPr>
                <w:ilvl w:val="0"/>
                <w:numId w:val="0"/>
              </w:numPr>
              <w:kinsoku/>
              <w:wordWrap/>
              <w:overflowPunct/>
              <w:topLinePunct w:val="0"/>
              <w:autoSpaceDE/>
              <w:autoSpaceDN/>
              <w:adjustRightInd/>
              <w:snapToGrid/>
              <w:spacing w:line="264" w:lineRule="auto"/>
              <w:jc w:val="center"/>
              <w:textAlignment w:val="auto"/>
              <w:rPr>
                <w:rFonts w:hint="eastAsia" w:ascii="宋体" w:hAnsi="宋体" w:eastAsia="宋体" w:cs="宋体"/>
                <w:b/>
                <w:bCs w:val="0"/>
                <w:color w:val="000000"/>
                <w:kern w:val="44"/>
                <w:sz w:val="21"/>
                <w:szCs w:val="21"/>
                <w:vertAlign w:val="baseline"/>
                <w:lang w:val="en-US" w:eastAsia="zh-CN" w:bidi="ar-SA"/>
              </w:rPr>
            </w:pPr>
            <w:r>
              <w:rPr>
                <w:rFonts w:hint="eastAsia" w:ascii="宋体" w:hAnsi="宋体" w:eastAsia="宋体" w:cs="宋体"/>
                <w:b/>
                <w:bCs w:val="0"/>
                <w:color w:val="000000"/>
                <w:kern w:val="44"/>
                <w:sz w:val="21"/>
                <w:szCs w:val="21"/>
                <w:vertAlign w:val="baseline"/>
                <w:lang w:val="en-US" w:eastAsia="zh-CN" w:bidi="ar-SA"/>
              </w:rPr>
              <w:t>Parameter category/name</w:t>
            </w:r>
          </w:p>
        </w:tc>
        <w:tc>
          <w:tcPr>
            <w:tcW w:w="3292" w:type="pct"/>
            <w:tcBorders>
              <w:left w:val="single" w:color="auto" w:sz="4" w:space="0"/>
              <w:bottom w:val="single" w:color="auto" w:sz="4" w:space="0"/>
              <w:right w:val="single" w:color="auto" w:sz="4" w:space="0"/>
            </w:tcBorders>
            <w:noWrap w:val="0"/>
            <w:vAlign w:val="center"/>
          </w:tcPr>
          <w:p w14:paraId="039ABE20">
            <w:pPr>
              <w:keepNext w:val="0"/>
              <w:keepLines w:val="0"/>
              <w:pageBreakBefore w:val="0"/>
              <w:widowControl w:val="0"/>
              <w:numPr>
                <w:ilvl w:val="0"/>
                <w:numId w:val="0"/>
              </w:numPr>
              <w:kinsoku/>
              <w:wordWrap/>
              <w:overflowPunct/>
              <w:topLinePunct w:val="0"/>
              <w:autoSpaceDE/>
              <w:autoSpaceDN/>
              <w:adjustRightInd/>
              <w:snapToGrid/>
              <w:spacing w:line="264" w:lineRule="auto"/>
              <w:jc w:val="center"/>
              <w:textAlignment w:val="auto"/>
              <w:rPr>
                <w:rFonts w:hint="default" w:ascii="宋体" w:hAnsi="宋体" w:eastAsia="宋体" w:cs="宋体"/>
                <w:b/>
                <w:bCs w:val="0"/>
                <w:color w:val="000000"/>
                <w:kern w:val="44"/>
                <w:sz w:val="21"/>
                <w:szCs w:val="21"/>
                <w:vertAlign w:val="baseline"/>
                <w:lang w:val="en-US" w:eastAsia="zh-CN" w:bidi="ar-SA"/>
              </w:rPr>
            </w:pPr>
            <w:r>
              <w:rPr>
                <w:rFonts w:hint="eastAsia" w:ascii="宋体" w:hAnsi="宋体" w:eastAsia="宋体" w:cs="宋体"/>
                <w:b/>
                <w:bCs w:val="0"/>
                <w:color w:val="000000"/>
                <w:kern w:val="44"/>
                <w:sz w:val="21"/>
                <w:szCs w:val="21"/>
                <w:vertAlign w:val="baseline"/>
                <w:lang w:val="en-US" w:eastAsia="zh-CN" w:bidi="ar-SA"/>
              </w:rPr>
              <w:t>Indoor XC0.7 H</w:t>
            </w:r>
          </w:p>
        </w:tc>
      </w:tr>
      <w:tr w14:paraId="6CB47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252" w:type="pct"/>
            <w:vMerge w:val="restart"/>
            <w:tcBorders>
              <w:top w:val="single" w:color="auto" w:sz="4" w:space="0"/>
              <w:left w:val="single" w:color="auto" w:sz="4" w:space="0"/>
              <w:right w:val="single" w:color="auto" w:sz="4" w:space="0"/>
            </w:tcBorders>
            <w:noWrap w:val="0"/>
            <w:vAlign w:val="center"/>
          </w:tcPr>
          <w:p w14:paraId="712AEDBF">
            <w:pPr>
              <w:keepNext w:val="0"/>
              <w:keepLines w:val="0"/>
              <w:pageBreakBefore w:val="0"/>
              <w:widowControl w:val="0"/>
              <w:numPr>
                <w:ilvl w:val="0"/>
                <w:numId w:val="0"/>
              </w:numPr>
              <w:kinsoku/>
              <w:wordWrap/>
              <w:overflowPunct/>
              <w:topLinePunct w:val="0"/>
              <w:autoSpaceDE/>
              <w:autoSpaceDN/>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r>
              <w:rPr>
                <w:rFonts w:hint="eastAsia" w:ascii="宋体" w:hAnsi="宋体" w:eastAsia="宋体" w:cs="宋体"/>
                <w:bCs/>
                <w:color w:val="000000"/>
                <w:kern w:val="44"/>
                <w:sz w:val="21"/>
                <w:szCs w:val="21"/>
                <w:vertAlign w:val="baseline"/>
                <w:lang w:val="en-US" w:eastAsia="zh-CN" w:bidi="ar-SA"/>
              </w:rPr>
              <w:t>Product Parameters</w:t>
            </w:r>
          </w:p>
        </w:tc>
        <w:tc>
          <w:tcPr>
            <w:tcW w:w="1454" w:type="pct"/>
            <w:tcBorders>
              <w:top w:val="single" w:color="auto" w:sz="4" w:space="0"/>
              <w:left w:val="single" w:color="auto" w:sz="4" w:space="0"/>
              <w:bottom w:val="single" w:color="auto" w:sz="4" w:space="0"/>
              <w:right w:val="single" w:color="auto" w:sz="4" w:space="0"/>
            </w:tcBorders>
            <w:noWrap w:val="0"/>
            <w:vAlign w:val="center"/>
          </w:tcPr>
          <w:p w14:paraId="549835ED">
            <w:pPr>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spacing w:val="1"/>
                <w:sz w:val="21"/>
                <w:szCs w:val="21"/>
                <w:lang w:val="en-US" w:eastAsia="zh-CN"/>
              </w:rPr>
            </w:pPr>
            <w:r>
              <w:rPr>
                <w:rFonts w:hint="eastAsia" w:ascii="宋体" w:hAnsi="宋体" w:eastAsia="宋体" w:cs="宋体"/>
                <w:color w:val="000000"/>
                <w:spacing w:val="1"/>
                <w:sz w:val="21"/>
                <w:szCs w:val="21"/>
              </w:rPr>
              <w:t>Pixel composition</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6AE7F448">
            <w:pPr>
              <w:keepNext w:val="0"/>
              <w:keepLines w:val="0"/>
              <w:pageBreakBefore w:val="0"/>
              <w:widowControl w:val="0"/>
              <w:numPr>
                <w:ilvl w:val="0"/>
                <w:numId w:val="0"/>
              </w:numPr>
              <w:kinsoku/>
              <w:wordWrap/>
              <w:overflowPunct/>
              <w:topLinePunct w:val="0"/>
              <w:autoSpaceDE/>
              <w:autoSpaceDN/>
              <w:adjustRightInd/>
              <w:snapToGrid/>
              <w:spacing w:line="264" w:lineRule="auto"/>
              <w:jc w:val="center"/>
              <w:textAlignment w:val="auto"/>
              <w:rPr>
                <w:rFonts w:hint="eastAsia" w:ascii="宋体" w:hAnsi="宋体" w:eastAsia="宋体" w:cs="宋体"/>
                <w:color w:val="000000"/>
                <w:spacing w:val="11"/>
                <w:sz w:val="21"/>
                <w:szCs w:val="21"/>
                <w:lang w:val="en-US" w:eastAsia="zh-CN"/>
              </w:rPr>
            </w:pPr>
            <w:r>
              <w:rPr>
                <w:rFonts w:hint="eastAsia" w:ascii="宋体" w:hAnsi="宋体" w:eastAsia="宋体" w:cs="宋体"/>
                <w:color w:val="000000"/>
                <w:spacing w:val="11"/>
                <w:sz w:val="21"/>
                <w:szCs w:val="21"/>
                <w:lang w:val="en-US" w:eastAsia="zh-CN"/>
              </w:rPr>
              <w:t>1R1G1B</w:t>
            </w:r>
          </w:p>
        </w:tc>
      </w:tr>
      <w:tr w14:paraId="257F6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252" w:type="pct"/>
            <w:vMerge w:val="continue"/>
            <w:tcBorders>
              <w:left w:val="single" w:color="auto" w:sz="4" w:space="0"/>
              <w:right w:val="single" w:color="auto" w:sz="4" w:space="0"/>
            </w:tcBorders>
            <w:noWrap w:val="0"/>
            <w:vAlign w:val="center"/>
          </w:tcPr>
          <w:p w14:paraId="238E1169">
            <w:pPr>
              <w:keepNext w:val="0"/>
              <w:keepLines w:val="0"/>
              <w:pageBreakBefore w:val="0"/>
              <w:widowControl w:val="0"/>
              <w:numPr>
                <w:ilvl w:val="0"/>
                <w:numId w:val="0"/>
              </w:numPr>
              <w:kinsoku/>
              <w:wordWrap/>
              <w:overflowPunct/>
              <w:topLinePunct w:val="0"/>
              <w:autoSpaceDE/>
              <w:autoSpaceDN/>
              <w:bidi w:val="0"/>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0FC67F9C">
            <w:pPr>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pacing w:val="10"/>
                <w:sz w:val="21"/>
                <w:szCs w:val="21"/>
              </w:rPr>
              <w:t xml:space="preserve">Pixel pitch ( </w:t>
            </w:r>
            <w:r>
              <w:rPr>
                <w:rFonts w:hint="eastAsia" w:ascii="宋体" w:hAnsi="宋体" w:eastAsia="宋体" w:cs="宋体"/>
                <w:color w:val="000000"/>
                <w:sz w:val="21"/>
                <w:szCs w:val="21"/>
              </w:rPr>
              <w:t xml:space="preserve">mm </w:t>
            </w:r>
            <w:r>
              <w:rPr>
                <w:rFonts w:hint="eastAsia" w:ascii="宋体" w:hAnsi="宋体" w:eastAsia="宋体" w:cs="宋体"/>
                <w:color w:val="000000"/>
                <w:spacing w:val="10"/>
                <w:sz w:val="21"/>
                <w:szCs w:val="21"/>
              </w:rPr>
              <w:t>)</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09BD1F00">
            <w:pPr>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default" w:ascii="宋体" w:hAnsi="宋体" w:eastAsia="宋体" w:cs="宋体"/>
                <w:bCs/>
                <w:color w:val="000000"/>
                <w:kern w:val="44"/>
                <w:sz w:val="21"/>
                <w:szCs w:val="21"/>
                <w:vertAlign w:val="baseline"/>
                <w:lang w:val="en-US" w:eastAsia="zh-CN" w:bidi="ar-SA"/>
              </w:rPr>
            </w:pPr>
            <w:r>
              <w:rPr>
                <w:rFonts w:hint="eastAsia" w:ascii="宋体" w:hAnsi="宋体" w:eastAsia="宋体" w:cs="宋体"/>
                <w:bCs/>
                <w:color w:val="000000"/>
                <w:kern w:val="44"/>
                <w:sz w:val="21"/>
                <w:szCs w:val="21"/>
                <w:vertAlign w:val="baseline"/>
                <w:lang w:val="en-US" w:eastAsia="zh-CN" w:bidi="ar-SA"/>
              </w:rPr>
              <w:t>0.7</w:t>
            </w:r>
          </w:p>
        </w:tc>
      </w:tr>
      <w:tr w14:paraId="56019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252" w:type="pct"/>
            <w:vMerge w:val="continue"/>
            <w:tcBorders>
              <w:left w:val="single" w:color="auto" w:sz="4" w:space="0"/>
              <w:right w:val="single" w:color="auto" w:sz="4" w:space="0"/>
            </w:tcBorders>
            <w:noWrap w:val="0"/>
            <w:vAlign w:val="center"/>
          </w:tcPr>
          <w:p w14:paraId="355F30A7">
            <w:pPr>
              <w:keepNext w:val="0"/>
              <w:keepLines w:val="0"/>
              <w:pageBreakBefore w:val="0"/>
              <w:widowControl w:val="0"/>
              <w:numPr>
                <w:ilvl w:val="0"/>
                <w:numId w:val="0"/>
              </w:numPr>
              <w:kinsoku/>
              <w:wordWrap/>
              <w:overflowPunct/>
              <w:topLinePunct w:val="0"/>
              <w:autoSpaceDE/>
              <w:autoSpaceDN/>
              <w:bidi w:val="0"/>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0CEB8A41">
            <w:pPr>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pacing w:val="1"/>
                <w:sz w:val="21"/>
                <w:szCs w:val="21"/>
                <w:lang w:val="en-US" w:eastAsia="zh-CN"/>
              </w:rPr>
              <w:t xml:space="preserve">Speaker </w:t>
            </w:r>
            <w:r>
              <w:rPr>
                <w:rFonts w:hint="eastAsia" w:ascii="宋体" w:hAnsi="宋体" w:eastAsia="宋体" w:cs="宋体"/>
                <w:color w:val="000000"/>
                <w:spacing w:val="1"/>
                <w:sz w:val="21"/>
                <w:szCs w:val="21"/>
              </w:rPr>
              <w:t xml:space="preserve">resolution </w:t>
            </w:r>
            <w:r>
              <w:rPr>
                <w:rFonts w:hint="eastAsia" w:ascii="宋体" w:hAnsi="宋体" w:cs="Arial"/>
                <w:szCs w:val="21"/>
              </w:rPr>
              <w:t>(length * width)</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200B462E">
            <w:pPr>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default" w:ascii="宋体" w:hAnsi="宋体" w:eastAsia="宋体" w:cs="宋体"/>
                <w:bCs/>
                <w:color w:val="000000"/>
                <w:kern w:val="44"/>
                <w:sz w:val="21"/>
                <w:szCs w:val="21"/>
                <w:vertAlign w:val="baseline"/>
                <w:lang w:val="en-US" w:eastAsia="zh-CN" w:bidi="ar-SA"/>
              </w:rPr>
            </w:pPr>
            <w:r>
              <w:rPr>
                <w:rFonts w:hint="eastAsia" w:ascii="宋体" w:hAnsi="宋体" w:eastAsia="宋体" w:cs="宋体"/>
                <w:bCs/>
                <w:color w:val="000000"/>
                <w:kern w:val="44"/>
                <w:sz w:val="21"/>
                <w:szCs w:val="21"/>
                <w:vertAlign w:val="baseline"/>
                <w:lang w:val="en-US" w:eastAsia="zh-CN" w:bidi="ar-SA"/>
              </w:rPr>
              <w:t>768*432</w:t>
            </w:r>
          </w:p>
        </w:tc>
      </w:tr>
      <w:tr w14:paraId="6A910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252" w:type="pct"/>
            <w:vMerge w:val="continue"/>
            <w:tcBorders>
              <w:left w:val="single" w:color="auto" w:sz="4" w:space="0"/>
              <w:right w:val="single" w:color="auto" w:sz="4" w:space="0"/>
            </w:tcBorders>
            <w:noWrap w:val="0"/>
            <w:vAlign w:val="center"/>
          </w:tcPr>
          <w:p w14:paraId="1392F4C2">
            <w:pPr>
              <w:keepNext w:val="0"/>
              <w:keepLines w:val="0"/>
              <w:pageBreakBefore w:val="0"/>
              <w:widowControl w:val="0"/>
              <w:numPr>
                <w:ilvl w:val="0"/>
                <w:numId w:val="0"/>
              </w:numPr>
              <w:kinsoku/>
              <w:wordWrap/>
              <w:overflowPunct/>
              <w:topLinePunct w:val="0"/>
              <w:autoSpaceDE/>
              <w:autoSpaceDN/>
              <w:bidi w:val="0"/>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7AD23080">
            <w:pPr>
              <w:keepNext w:val="0"/>
              <w:keepLines w:val="0"/>
              <w:pageBreakBefore w:val="0"/>
              <w:widowControl w:val="0"/>
              <w:kinsoku/>
              <w:wordWrap/>
              <w:overflowPunct/>
              <w:topLinePunct w:val="0"/>
              <w:autoSpaceDE/>
              <w:autoSpaceDN/>
              <w:adjustRightInd/>
              <w:snapToGrid/>
              <w:spacing w:line="264" w:lineRule="auto"/>
              <w:jc w:val="both"/>
              <w:textAlignment w:val="auto"/>
              <w:rPr>
                <w:rFonts w:hint="default" w:ascii="宋体" w:hAnsi="宋体" w:eastAsia="宋体" w:cs="宋体"/>
                <w:color w:val="000000"/>
                <w:kern w:val="2"/>
                <w:sz w:val="21"/>
                <w:szCs w:val="21"/>
                <w:lang w:val="en-US" w:eastAsia="zh-CN" w:bidi="ar-SA"/>
              </w:rPr>
            </w:pPr>
            <w:r>
              <w:rPr>
                <w:rFonts w:hint="eastAsia" w:ascii="宋体" w:hAnsi="宋体" w:eastAsia="宋体" w:cs="宋体"/>
                <w:color w:val="000000"/>
                <w:spacing w:val="8"/>
                <w:sz w:val="21"/>
                <w:szCs w:val="21"/>
              </w:rPr>
              <w:t xml:space="preserve">Pixel density ( </w:t>
            </w:r>
            <w:r>
              <w:rPr>
                <w:rFonts w:hint="eastAsia" w:ascii="宋体" w:hAnsi="宋体" w:cs="Arial"/>
                <w:szCs w:val="21"/>
              </w:rPr>
              <w:t xml:space="preserve">Dots </w:t>
            </w:r>
            <w:r>
              <w:rPr>
                <w:rFonts w:hint="eastAsia" w:ascii="宋体" w:hAnsi="宋体" w:eastAsia="宋体" w:cs="宋体"/>
                <w:color w:val="000000"/>
                <w:spacing w:val="8"/>
                <w:sz w:val="21"/>
                <w:szCs w:val="21"/>
              </w:rPr>
              <w:t>/㎡)</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4797030D">
            <w:pPr>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default" w:ascii="宋体" w:hAnsi="宋体" w:eastAsia="宋体" w:cs="宋体"/>
                <w:bCs/>
                <w:color w:val="000000"/>
                <w:kern w:val="44"/>
                <w:sz w:val="21"/>
                <w:szCs w:val="21"/>
                <w:vertAlign w:val="baseline"/>
                <w:lang w:val="en-US" w:eastAsia="zh-CN" w:bidi="ar-SA"/>
              </w:rPr>
            </w:pPr>
            <w:r>
              <w:rPr>
                <w:rFonts w:hint="eastAsia" w:ascii="宋体" w:hAnsi="宋体" w:eastAsia="宋体" w:cs="宋体"/>
                <w:bCs/>
                <w:color w:val="auto"/>
                <w:kern w:val="44"/>
                <w:sz w:val="21"/>
                <w:szCs w:val="21"/>
                <w:vertAlign w:val="baseline"/>
                <w:lang w:val="en-US" w:eastAsia="zh-CN" w:bidi="ar-SA"/>
              </w:rPr>
              <w:t>1638400</w:t>
            </w:r>
          </w:p>
        </w:tc>
      </w:tr>
      <w:tr w14:paraId="0ABD4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252" w:type="pct"/>
            <w:vMerge w:val="continue"/>
            <w:tcBorders>
              <w:left w:val="single" w:color="auto" w:sz="4" w:space="0"/>
              <w:right w:val="single" w:color="auto" w:sz="4" w:space="0"/>
            </w:tcBorders>
            <w:noWrap w:val="0"/>
            <w:vAlign w:val="center"/>
          </w:tcPr>
          <w:p w14:paraId="0008DC9E">
            <w:pPr>
              <w:keepNext w:val="0"/>
              <w:keepLines w:val="0"/>
              <w:pageBreakBefore w:val="0"/>
              <w:widowControl w:val="0"/>
              <w:numPr>
                <w:ilvl w:val="0"/>
                <w:numId w:val="0"/>
              </w:numPr>
              <w:kinsoku/>
              <w:wordWrap/>
              <w:overflowPunct/>
              <w:topLinePunct w:val="0"/>
              <w:autoSpaceDE/>
              <w:autoSpaceDN/>
              <w:bidi w:val="0"/>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39892A47">
            <w:pPr>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spacing w:val="1"/>
                <w:kern w:val="2"/>
                <w:sz w:val="21"/>
                <w:szCs w:val="21"/>
                <w:lang w:val="en-US" w:eastAsia="zh-CN" w:bidi="ar-SA"/>
              </w:rPr>
            </w:pPr>
            <w:r>
              <w:rPr>
                <w:rFonts w:hint="eastAsia" w:ascii="宋体" w:hAnsi="宋体" w:eastAsia="宋体" w:cs="宋体"/>
                <w:color w:val="000000"/>
                <w:spacing w:val="1"/>
                <w:sz w:val="21"/>
                <w:szCs w:val="21"/>
                <w:lang w:val="en-US" w:eastAsia="zh-CN"/>
              </w:rPr>
              <w:t>Lamp tube packaging</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271DA724">
            <w:pPr>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color w:val="000000"/>
                <w:spacing w:val="11"/>
                <w:kern w:val="2"/>
                <w:sz w:val="21"/>
                <w:szCs w:val="21"/>
                <w:lang w:val="en-US" w:eastAsia="zh-CN" w:bidi="ar-SA"/>
              </w:rPr>
            </w:pPr>
            <w:r>
              <w:rPr>
                <w:rFonts w:hint="eastAsia" w:ascii="宋体" w:hAnsi="宋体" w:eastAsia="宋体" w:cs="宋体"/>
                <w:color w:val="000000"/>
                <w:spacing w:val="11"/>
                <w:sz w:val="22"/>
                <w:szCs w:val="22"/>
                <w:lang w:val="en-US" w:eastAsia="zh-CN"/>
              </w:rPr>
              <w:t>Inverted COB</w:t>
            </w:r>
          </w:p>
        </w:tc>
      </w:tr>
      <w:tr w14:paraId="14314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252" w:type="pct"/>
            <w:vMerge w:val="continue"/>
            <w:tcBorders>
              <w:left w:val="single" w:color="auto" w:sz="4" w:space="0"/>
              <w:right w:val="single" w:color="auto" w:sz="4" w:space="0"/>
            </w:tcBorders>
            <w:noWrap w:val="0"/>
            <w:vAlign w:val="center"/>
          </w:tcPr>
          <w:p w14:paraId="7ED8A202">
            <w:pPr>
              <w:keepNext w:val="0"/>
              <w:keepLines w:val="0"/>
              <w:pageBreakBefore w:val="0"/>
              <w:widowControl w:val="0"/>
              <w:numPr>
                <w:ilvl w:val="0"/>
                <w:numId w:val="0"/>
              </w:numPr>
              <w:kinsoku/>
              <w:wordWrap/>
              <w:overflowPunct/>
              <w:topLinePunct w:val="0"/>
              <w:autoSpaceDE/>
              <w:autoSpaceDN/>
              <w:bidi w:val="0"/>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17528B70">
            <w:pPr>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pacing w:val="3"/>
                <w:sz w:val="21"/>
                <w:szCs w:val="21"/>
                <w:lang w:val="en-US" w:eastAsia="zh-CN"/>
              </w:rPr>
              <w:t xml:space="preserve">Box </w:t>
            </w:r>
            <w:r>
              <w:rPr>
                <w:rFonts w:hint="eastAsia" w:ascii="宋体" w:hAnsi="宋体" w:eastAsia="宋体" w:cs="宋体"/>
                <w:color w:val="000000"/>
                <w:spacing w:val="3"/>
                <w:sz w:val="21"/>
                <w:szCs w:val="21"/>
              </w:rPr>
              <w:t xml:space="preserve">dimensions ( </w:t>
            </w:r>
            <w:r>
              <w:rPr>
                <w:rFonts w:hint="eastAsia" w:ascii="宋体" w:hAnsi="宋体" w:eastAsia="宋体" w:cs="宋体"/>
                <w:color w:val="000000"/>
                <w:sz w:val="21"/>
                <w:szCs w:val="21"/>
              </w:rPr>
              <w:t xml:space="preserve">mm </w:t>
            </w:r>
            <w:r>
              <w:rPr>
                <w:rFonts w:hint="eastAsia" w:ascii="宋体" w:hAnsi="宋体" w:eastAsia="宋体" w:cs="宋体"/>
                <w:color w:val="000000"/>
                <w:spacing w:val="3"/>
                <w:sz w:val="21"/>
                <w:szCs w:val="21"/>
              </w:rPr>
              <w:t xml:space="preserve">) </w:t>
            </w:r>
            <w:r>
              <w:rPr>
                <w:rFonts w:hint="eastAsia" w:ascii="宋体" w:hAnsi="宋体" w:cs="Arial"/>
                <w:szCs w:val="21"/>
              </w:rPr>
              <w:t>(Length * Width * Thickness)</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51A70485">
            <w:pPr>
              <w:keepNext w:val="0"/>
              <w:keepLines w:val="0"/>
              <w:pageBreakBefore w:val="0"/>
              <w:widowControl w:val="0"/>
              <w:numPr>
                <w:ilvl w:val="0"/>
                <w:numId w:val="0"/>
              </w:numPr>
              <w:kinsoku/>
              <w:wordWrap/>
              <w:overflowPunct/>
              <w:topLinePunct w:val="0"/>
              <w:autoSpaceDE/>
              <w:autoSpaceDN/>
              <w:adjustRightInd/>
              <w:snapToGrid/>
              <w:spacing w:line="264" w:lineRule="auto"/>
              <w:jc w:val="center"/>
              <w:textAlignment w:val="auto"/>
              <w:rPr>
                <w:rFonts w:hint="default" w:ascii="宋体" w:hAnsi="宋体" w:eastAsia="宋体" w:cs="宋体"/>
                <w:bCs/>
                <w:color w:val="000000"/>
                <w:kern w:val="44"/>
                <w:sz w:val="21"/>
                <w:szCs w:val="21"/>
                <w:vertAlign w:val="baseline"/>
                <w:lang w:val="en-US" w:eastAsia="zh-CN" w:bidi="ar-SA"/>
              </w:rPr>
            </w:pPr>
            <w:r>
              <w:rPr>
                <w:rFonts w:hint="eastAsia" w:ascii="宋体" w:hAnsi="宋体" w:eastAsia="宋体" w:cs="宋体"/>
                <w:bCs/>
                <w:color w:val="000000"/>
                <w:kern w:val="44"/>
                <w:sz w:val="21"/>
                <w:szCs w:val="21"/>
                <w:vertAlign w:val="baseline"/>
                <w:lang w:val="en-US" w:eastAsia="zh-CN" w:bidi="ar-SA"/>
              </w:rPr>
              <w:t>600*337.5*39.7 [Including module]</w:t>
            </w:r>
          </w:p>
        </w:tc>
      </w:tr>
      <w:tr w14:paraId="61E86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252" w:type="pct"/>
            <w:vMerge w:val="continue"/>
            <w:tcBorders>
              <w:left w:val="single" w:color="auto" w:sz="4" w:space="0"/>
              <w:right w:val="single" w:color="auto" w:sz="4" w:space="0"/>
            </w:tcBorders>
            <w:noWrap w:val="0"/>
            <w:vAlign w:val="center"/>
          </w:tcPr>
          <w:p w14:paraId="2D284ECA">
            <w:pPr>
              <w:keepNext w:val="0"/>
              <w:keepLines w:val="0"/>
              <w:pageBreakBefore w:val="0"/>
              <w:widowControl w:val="0"/>
              <w:numPr>
                <w:ilvl w:val="0"/>
                <w:numId w:val="0"/>
              </w:numPr>
              <w:kinsoku/>
              <w:wordWrap/>
              <w:overflowPunct/>
              <w:topLinePunct w:val="0"/>
              <w:autoSpaceDE/>
              <w:autoSpaceDN/>
              <w:bidi w:val="0"/>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263863D7">
            <w:pPr>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pacing w:val="8"/>
                <w:sz w:val="21"/>
                <w:szCs w:val="21"/>
                <w:lang w:val="en-US" w:eastAsia="zh-CN"/>
              </w:rPr>
              <w:t xml:space="preserve">Container </w:t>
            </w:r>
            <w:r>
              <w:rPr>
                <w:rFonts w:hint="eastAsia" w:ascii="宋体" w:hAnsi="宋体" w:eastAsia="宋体" w:cs="宋体"/>
                <w:color w:val="000000"/>
                <w:spacing w:val="8"/>
                <w:sz w:val="21"/>
                <w:szCs w:val="21"/>
              </w:rPr>
              <w:t>area (㎡)</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507D4A12">
            <w:pPr>
              <w:keepNext w:val="0"/>
              <w:keepLines w:val="0"/>
              <w:pageBreakBefore w:val="0"/>
              <w:widowControl w:val="0"/>
              <w:numPr>
                <w:ilvl w:val="0"/>
                <w:numId w:val="0"/>
              </w:numPr>
              <w:kinsoku/>
              <w:wordWrap/>
              <w:overflowPunct/>
              <w:topLinePunct w:val="0"/>
              <w:autoSpaceDE/>
              <w:autoSpaceDN/>
              <w:adjustRightInd/>
              <w:snapToGrid/>
              <w:spacing w:line="264" w:lineRule="auto"/>
              <w:jc w:val="center"/>
              <w:textAlignment w:val="auto"/>
              <w:rPr>
                <w:rFonts w:hint="default" w:ascii="宋体" w:hAnsi="宋体" w:eastAsia="宋体" w:cs="宋体"/>
                <w:bCs/>
                <w:color w:val="000000"/>
                <w:kern w:val="44"/>
                <w:sz w:val="21"/>
                <w:szCs w:val="21"/>
                <w:vertAlign w:val="baseline"/>
                <w:lang w:val="en-US" w:eastAsia="zh-CN" w:bidi="ar-SA"/>
              </w:rPr>
            </w:pPr>
            <w:r>
              <w:rPr>
                <w:rFonts w:hint="eastAsia" w:ascii="宋体" w:hAnsi="宋体" w:eastAsia="宋体" w:cs="宋体"/>
                <w:bCs/>
                <w:color w:val="000000"/>
                <w:kern w:val="44"/>
                <w:sz w:val="21"/>
                <w:szCs w:val="21"/>
                <w:vertAlign w:val="baseline"/>
                <w:lang w:val="en-US" w:eastAsia="zh-CN" w:bidi="ar-SA"/>
              </w:rPr>
              <w:t>0.2025</w:t>
            </w:r>
          </w:p>
        </w:tc>
      </w:tr>
      <w:tr w14:paraId="26593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252" w:type="pct"/>
            <w:vMerge w:val="restart"/>
            <w:tcBorders>
              <w:left w:val="single" w:color="auto" w:sz="4" w:space="0"/>
              <w:right w:val="single" w:color="auto" w:sz="4" w:space="0"/>
            </w:tcBorders>
            <w:noWrap w:val="0"/>
            <w:vAlign w:val="center"/>
          </w:tcPr>
          <w:p w14:paraId="1985D761">
            <w:pPr>
              <w:keepNext w:val="0"/>
              <w:keepLines w:val="0"/>
              <w:pageBreakBefore w:val="0"/>
              <w:widowControl w:val="0"/>
              <w:numPr>
                <w:ilvl w:val="0"/>
                <w:numId w:val="0"/>
              </w:numPr>
              <w:kinsoku/>
              <w:wordWrap/>
              <w:overflowPunct/>
              <w:topLinePunct w:val="0"/>
              <w:autoSpaceDE/>
              <w:autoSpaceDN/>
              <w:adjustRightInd/>
              <w:snapToGrid/>
              <w:spacing w:line="264" w:lineRule="auto"/>
              <w:jc w:val="center"/>
              <w:textAlignment w:val="auto"/>
              <w:rPr>
                <w:rFonts w:hint="default" w:ascii="宋体" w:hAnsi="宋体" w:eastAsia="宋体" w:cs="宋体"/>
                <w:bCs/>
                <w:color w:val="000000"/>
                <w:kern w:val="44"/>
                <w:sz w:val="21"/>
                <w:szCs w:val="21"/>
                <w:vertAlign w:val="baseline"/>
                <w:lang w:val="en-US" w:eastAsia="zh-CN" w:bidi="ar-SA"/>
              </w:rPr>
            </w:pPr>
            <w:r>
              <w:rPr>
                <w:rFonts w:hint="eastAsia" w:ascii="宋体" w:hAnsi="宋体" w:eastAsia="宋体" w:cs="宋体"/>
                <w:bCs/>
                <w:color w:val="000000"/>
                <w:kern w:val="44"/>
                <w:sz w:val="21"/>
                <w:szCs w:val="21"/>
                <w:vertAlign w:val="baseline"/>
                <w:lang w:val="en-US" w:eastAsia="zh-CN" w:bidi="ar-SA"/>
              </w:rPr>
              <w:t>Optical parameters</w:t>
            </w:r>
          </w:p>
        </w:tc>
        <w:tc>
          <w:tcPr>
            <w:tcW w:w="1454" w:type="pct"/>
            <w:tcBorders>
              <w:top w:val="single" w:color="auto" w:sz="4" w:space="0"/>
              <w:left w:val="single" w:color="auto" w:sz="4" w:space="0"/>
              <w:bottom w:val="single" w:color="auto" w:sz="4" w:space="0"/>
              <w:right w:val="single" w:color="auto" w:sz="4" w:space="0"/>
            </w:tcBorders>
            <w:noWrap w:val="0"/>
            <w:vAlign w:val="center"/>
          </w:tcPr>
          <w:p w14:paraId="0D1F325F">
            <w:pPr>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pacing w:val="8"/>
                <w:sz w:val="21"/>
                <w:szCs w:val="21"/>
              </w:rPr>
              <w:t xml:space="preserve">White balance brightness ( </w:t>
            </w:r>
            <w:r>
              <w:rPr>
                <w:rFonts w:hint="eastAsia" w:ascii="宋体" w:hAnsi="宋体" w:eastAsia="宋体" w:cs="宋体"/>
                <w:color w:val="000000"/>
                <w:spacing w:val="8"/>
                <w:sz w:val="21"/>
                <w:szCs w:val="21"/>
                <w:lang w:val="en-US" w:eastAsia="zh-CN"/>
              </w:rPr>
              <w:t xml:space="preserve">cd/m² </w:t>
            </w:r>
            <w:r>
              <w:rPr>
                <w:rFonts w:hint="eastAsia" w:ascii="宋体" w:hAnsi="宋体" w:eastAsia="宋体" w:cs="宋体"/>
                <w:color w:val="000000"/>
                <w:spacing w:val="8"/>
                <w:sz w:val="21"/>
                <w:szCs w:val="21"/>
              </w:rPr>
              <w:t>)</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020FDDC5">
            <w:pPr>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bCs/>
                <w:color w:val="000000"/>
                <w:kern w:val="44"/>
                <w:sz w:val="21"/>
                <w:szCs w:val="21"/>
                <w:vertAlign w:val="baseline"/>
                <w:lang w:val="en-US" w:eastAsia="zh-CN" w:bidi="ar-SA"/>
              </w:rPr>
            </w:pPr>
            <w:r>
              <w:rPr>
                <w:rFonts w:hint="eastAsia" w:ascii="宋体" w:hAnsi="宋体" w:eastAsia="宋体" w:cs="宋体"/>
                <w:bCs/>
                <w:color w:val="000000"/>
                <w:kern w:val="44"/>
                <w:sz w:val="21"/>
                <w:szCs w:val="21"/>
                <w:vertAlign w:val="baseline"/>
                <w:lang w:val="en-US" w:eastAsia="zh-CN" w:bidi="ar-SA"/>
              </w:rPr>
              <w:t>≥600</w:t>
            </w:r>
          </w:p>
        </w:tc>
      </w:tr>
      <w:tr w14:paraId="31ABD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252" w:type="pct"/>
            <w:vMerge w:val="continue"/>
            <w:tcBorders>
              <w:left w:val="single" w:color="auto" w:sz="4" w:space="0"/>
              <w:right w:val="single" w:color="auto" w:sz="4" w:space="0"/>
            </w:tcBorders>
            <w:noWrap w:val="0"/>
            <w:vAlign w:val="center"/>
          </w:tcPr>
          <w:p w14:paraId="7FCA5145">
            <w:pPr>
              <w:keepNext w:val="0"/>
              <w:keepLines w:val="0"/>
              <w:pageBreakBefore w:val="0"/>
              <w:widowControl w:val="0"/>
              <w:numPr>
                <w:ilvl w:val="0"/>
                <w:numId w:val="0"/>
              </w:numPr>
              <w:kinsoku/>
              <w:wordWrap/>
              <w:overflowPunct/>
              <w:topLinePunct w:val="0"/>
              <w:autoSpaceDE/>
              <w:autoSpaceDN/>
              <w:bidi w:val="0"/>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7BED9B17">
            <w:pPr>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pacing w:val="2"/>
                <w:sz w:val="21"/>
                <w:szCs w:val="21"/>
              </w:rPr>
              <w:t>Horizontal perspective (</w:t>
            </w:r>
            <w:r>
              <w:rPr>
                <w:rFonts w:hint="eastAsia" w:ascii="宋体" w:hAnsi="宋体" w:eastAsia="宋体" w:cs="宋体"/>
                <w:color w:val="000000"/>
                <w:spacing w:val="2"/>
                <w:sz w:val="21"/>
                <w:szCs w:val="21"/>
                <w:lang w:val="en-US" w:eastAsia="zh-CN"/>
              </w:rPr>
              <w:t xml:space="preserve"> </w:t>
            </w:r>
            <w:r>
              <w:rPr>
                <w:rFonts w:hint="eastAsia" w:ascii="宋体" w:hAnsi="宋体" w:eastAsia="宋体" w:cs="宋体"/>
                <w:color w:val="000000"/>
                <w:spacing w:val="1"/>
                <w:sz w:val="21"/>
                <w:szCs w:val="21"/>
              </w:rPr>
              <w:t>°)</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123561A0">
            <w:pPr>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bCs/>
                <w:color w:val="000000"/>
                <w:kern w:val="44"/>
                <w:sz w:val="21"/>
                <w:szCs w:val="21"/>
                <w:vertAlign w:val="baseline"/>
                <w:lang w:val="en-US" w:eastAsia="zh-CN" w:bidi="ar-SA"/>
              </w:rPr>
            </w:pPr>
            <w:r>
              <w:rPr>
                <w:rFonts w:hint="eastAsia" w:ascii="宋体" w:hAnsi="宋体" w:eastAsia="宋体" w:cs="宋体"/>
                <w:bCs/>
                <w:color w:val="000000"/>
                <w:kern w:val="44"/>
                <w:sz w:val="21"/>
                <w:szCs w:val="21"/>
                <w:vertAlign w:val="baseline"/>
                <w:lang w:val="en-US" w:eastAsia="zh-CN" w:bidi="ar-SA"/>
              </w:rPr>
              <w:t>160</w:t>
            </w:r>
          </w:p>
        </w:tc>
      </w:tr>
      <w:tr w14:paraId="79AF2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252" w:type="pct"/>
            <w:vMerge w:val="continue"/>
            <w:tcBorders>
              <w:left w:val="single" w:color="auto" w:sz="4" w:space="0"/>
              <w:right w:val="single" w:color="auto" w:sz="4" w:space="0"/>
            </w:tcBorders>
            <w:noWrap w:val="0"/>
            <w:vAlign w:val="center"/>
          </w:tcPr>
          <w:p w14:paraId="743A5D59">
            <w:pPr>
              <w:keepNext w:val="0"/>
              <w:keepLines w:val="0"/>
              <w:pageBreakBefore w:val="0"/>
              <w:widowControl w:val="0"/>
              <w:numPr>
                <w:ilvl w:val="0"/>
                <w:numId w:val="0"/>
              </w:numPr>
              <w:kinsoku/>
              <w:wordWrap/>
              <w:overflowPunct/>
              <w:topLinePunct w:val="0"/>
              <w:autoSpaceDE/>
              <w:autoSpaceDN/>
              <w:bidi w:val="0"/>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3760685E">
            <w:pPr>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pacing w:val="2"/>
                <w:sz w:val="21"/>
                <w:szCs w:val="21"/>
              </w:rPr>
              <w:t>Vertical perspective (</w:t>
            </w:r>
            <w:r>
              <w:rPr>
                <w:rFonts w:hint="eastAsia" w:ascii="宋体" w:hAnsi="宋体" w:eastAsia="宋体" w:cs="宋体"/>
                <w:color w:val="000000"/>
                <w:spacing w:val="2"/>
                <w:sz w:val="21"/>
                <w:szCs w:val="21"/>
                <w:lang w:val="en-US" w:eastAsia="zh-CN"/>
              </w:rPr>
              <w:t xml:space="preserve"> </w:t>
            </w:r>
            <w:r>
              <w:rPr>
                <w:rFonts w:hint="eastAsia" w:ascii="宋体" w:hAnsi="宋体" w:eastAsia="宋体" w:cs="宋体"/>
                <w:color w:val="000000"/>
                <w:spacing w:val="1"/>
                <w:sz w:val="21"/>
                <w:szCs w:val="21"/>
              </w:rPr>
              <w:t>°)</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2FDB1947">
            <w:pPr>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bCs/>
                <w:color w:val="000000"/>
                <w:kern w:val="44"/>
                <w:sz w:val="21"/>
                <w:szCs w:val="21"/>
                <w:vertAlign w:val="baseline"/>
                <w:lang w:val="en-US" w:eastAsia="zh-CN" w:bidi="ar-SA"/>
              </w:rPr>
            </w:pPr>
            <w:r>
              <w:rPr>
                <w:rFonts w:hint="eastAsia" w:ascii="宋体" w:hAnsi="宋体" w:eastAsia="宋体" w:cs="宋体"/>
                <w:bCs/>
                <w:color w:val="000000"/>
                <w:kern w:val="44"/>
                <w:sz w:val="21"/>
                <w:szCs w:val="21"/>
                <w:vertAlign w:val="baseline"/>
                <w:lang w:val="en-US" w:eastAsia="zh-CN" w:bidi="ar-SA"/>
              </w:rPr>
              <w:t>160</w:t>
            </w:r>
          </w:p>
        </w:tc>
      </w:tr>
      <w:tr w14:paraId="72BD1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252" w:type="pct"/>
            <w:vMerge w:val="continue"/>
            <w:tcBorders>
              <w:left w:val="single" w:color="auto" w:sz="4" w:space="0"/>
              <w:right w:val="single" w:color="auto" w:sz="4" w:space="0"/>
            </w:tcBorders>
            <w:noWrap w:val="0"/>
            <w:vAlign w:val="center"/>
          </w:tcPr>
          <w:p w14:paraId="567DD5D8">
            <w:pPr>
              <w:keepNext w:val="0"/>
              <w:keepLines w:val="0"/>
              <w:pageBreakBefore w:val="0"/>
              <w:widowControl w:val="0"/>
              <w:numPr>
                <w:ilvl w:val="0"/>
                <w:numId w:val="0"/>
              </w:numPr>
              <w:kinsoku/>
              <w:wordWrap/>
              <w:overflowPunct/>
              <w:topLinePunct w:val="0"/>
              <w:autoSpaceDE/>
              <w:autoSpaceDN/>
              <w:bidi w:val="0"/>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339F68C1">
            <w:pPr>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pacing w:val="9"/>
                <w:sz w:val="21"/>
                <w:szCs w:val="21"/>
              </w:rPr>
              <w:t>Brightness uniformity</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25141CA1">
            <w:pPr>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bCs/>
                <w:color w:val="000000"/>
                <w:kern w:val="44"/>
                <w:sz w:val="21"/>
                <w:szCs w:val="21"/>
                <w:vertAlign w:val="baseline"/>
                <w:lang w:val="en-US" w:eastAsia="zh-CN" w:bidi="ar-SA"/>
              </w:rPr>
            </w:pPr>
            <w:r>
              <w:rPr>
                <w:rFonts w:hint="eastAsia" w:ascii="宋体" w:hAnsi="宋体" w:eastAsia="宋体" w:cs="宋体"/>
                <w:bCs/>
                <w:color w:val="000000"/>
                <w:kern w:val="44"/>
                <w:sz w:val="21"/>
                <w:szCs w:val="21"/>
                <w:vertAlign w:val="baseline"/>
                <w:lang w:val="en-US" w:eastAsia="zh-CN" w:bidi="ar-SA"/>
              </w:rPr>
              <w:t>97%</w:t>
            </w:r>
          </w:p>
        </w:tc>
      </w:tr>
      <w:tr w14:paraId="2EBBF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252" w:type="pct"/>
            <w:vMerge w:val="continue"/>
            <w:tcBorders>
              <w:left w:val="single" w:color="auto" w:sz="4" w:space="0"/>
              <w:bottom w:val="single" w:color="auto" w:sz="4" w:space="0"/>
              <w:right w:val="single" w:color="auto" w:sz="4" w:space="0"/>
            </w:tcBorders>
            <w:noWrap w:val="0"/>
            <w:vAlign w:val="center"/>
          </w:tcPr>
          <w:p w14:paraId="0345F43B">
            <w:pPr>
              <w:keepNext w:val="0"/>
              <w:keepLines w:val="0"/>
              <w:pageBreakBefore w:val="0"/>
              <w:widowControl w:val="0"/>
              <w:numPr>
                <w:ilvl w:val="0"/>
                <w:numId w:val="0"/>
              </w:numPr>
              <w:kinsoku/>
              <w:wordWrap/>
              <w:overflowPunct/>
              <w:topLinePunct w:val="0"/>
              <w:autoSpaceDE/>
              <w:autoSpaceDN/>
              <w:bidi w:val="0"/>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5999BB69">
            <w:pPr>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spacing w:val="9"/>
                <w:sz w:val="21"/>
                <w:szCs w:val="21"/>
                <w:lang w:val="en-US" w:eastAsia="zh-CN"/>
              </w:rPr>
            </w:pPr>
            <w:r>
              <w:rPr>
                <w:rFonts w:hint="eastAsia" w:ascii="宋体" w:hAnsi="宋体" w:eastAsia="宋体" w:cs="宋体"/>
                <w:color w:val="000000"/>
                <w:spacing w:val="9"/>
                <w:sz w:val="21"/>
                <w:szCs w:val="21"/>
                <w:lang w:val="en-US" w:eastAsia="zh-CN"/>
              </w:rPr>
              <w:t xml:space="preserve">Gray levels (B </w:t>
            </w:r>
            <w:r>
              <w:rPr>
                <w:rFonts w:hint="eastAsia" w:ascii="宋体" w:hAnsi="宋体" w:eastAsia="宋体" w:cs="宋体"/>
                <w:bCs/>
                <w:color w:val="000000"/>
                <w:kern w:val="44"/>
                <w:sz w:val="21"/>
                <w:szCs w:val="21"/>
                <w:vertAlign w:val="baseline"/>
                <w:lang w:val="en-US" w:eastAsia="zh-CN" w:bidi="ar-SA"/>
              </w:rPr>
              <w:t xml:space="preserve">its </w:t>
            </w:r>
            <w:r>
              <w:rPr>
                <w:rFonts w:hint="eastAsia" w:ascii="宋体" w:hAnsi="宋体" w:eastAsia="宋体" w:cs="宋体"/>
                <w:color w:val="000000"/>
                <w:spacing w:val="9"/>
                <w:sz w:val="21"/>
                <w:szCs w:val="21"/>
                <w:lang w:val="en-US" w:eastAsia="zh-CN"/>
              </w:rPr>
              <w:t>)</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4E0CDF61">
            <w:pPr>
              <w:keepNext w:val="0"/>
              <w:keepLines w:val="0"/>
              <w:pageBreakBefore w:val="0"/>
              <w:widowControl w:val="0"/>
              <w:numPr>
                <w:ilvl w:val="0"/>
                <w:numId w:val="0"/>
              </w:numPr>
              <w:kinsoku/>
              <w:wordWrap/>
              <w:overflowPunct/>
              <w:topLinePunct w:val="0"/>
              <w:autoSpaceDE/>
              <w:autoSpaceDN/>
              <w:adjustRightInd/>
              <w:snapToGrid/>
              <w:spacing w:line="264" w:lineRule="auto"/>
              <w:jc w:val="center"/>
              <w:textAlignment w:val="auto"/>
              <w:rPr>
                <w:rFonts w:hint="default" w:ascii="宋体" w:hAnsi="宋体" w:eastAsia="宋体" w:cs="宋体"/>
                <w:bCs/>
                <w:color w:val="000000"/>
                <w:kern w:val="44"/>
                <w:sz w:val="21"/>
                <w:szCs w:val="21"/>
                <w:vertAlign w:val="baseline"/>
                <w:lang w:val="en-US" w:eastAsia="zh-CN" w:bidi="ar-SA"/>
              </w:rPr>
            </w:pPr>
            <w:r>
              <w:rPr>
                <w:rFonts w:hint="eastAsia" w:ascii="宋体" w:hAnsi="宋体" w:eastAsia="宋体" w:cs="宋体"/>
                <w:bCs/>
                <w:color w:val="000000"/>
                <w:kern w:val="44"/>
                <w:sz w:val="21"/>
                <w:szCs w:val="21"/>
                <w:vertAlign w:val="baseline"/>
                <w:lang w:val="en-US" w:eastAsia="zh-CN" w:bidi="ar-SA"/>
              </w:rPr>
              <w:t>13</w:t>
            </w:r>
          </w:p>
        </w:tc>
      </w:tr>
      <w:tr w14:paraId="6374F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252" w:type="pct"/>
            <w:vMerge w:val="restart"/>
            <w:tcBorders>
              <w:left w:val="single" w:color="auto" w:sz="4" w:space="0"/>
              <w:right w:val="single" w:color="auto" w:sz="4" w:space="0"/>
            </w:tcBorders>
            <w:noWrap w:val="0"/>
            <w:vAlign w:val="center"/>
          </w:tcPr>
          <w:p w14:paraId="6655C37D">
            <w:pPr>
              <w:keepNext w:val="0"/>
              <w:keepLines w:val="0"/>
              <w:pageBreakBefore w:val="0"/>
              <w:widowControl w:val="0"/>
              <w:numPr>
                <w:ilvl w:val="0"/>
                <w:numId w:val="0"/>
              </w:numPr>
              <w:kinsoku/>
              <w:wordWrap/>
              <w:overflowPunct/>
              <w:topLinePunct w:val="0"/>
              <w:autoSpaceDE/>
              <w:autoSpaceDN/>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r>
              <w:rPr>
                <w:rFonts w:hint="eastAsia" w:ascii="宋体" w:hAnsi="宋体" w:eastAsia="宋体" w:cs="宋体"/>
                <w:bCs/>
                <w:color w:val="000000"/>
                <w:kern w:val="44"/>
                <w:sz w:val="21"/>
                <w:szCs w:val="21"/>
                <w:shd w:val="clear" w:color="auto" w:fill="auto"/>
                <w:vertAlign w:val="baseline"/>
                <w:lang w:val="en-US" w:eastAsia="zh-CN" w:bidi="ar-SA"/>
              </w:rPr>
              <w:t>Electrical parameters</w:t>
            </w:r>
          </w:p>
        </w:tc>
        <w:tc>
          <w:tcPr>
            <w:tcW w:w="1454" w:type="pct"/>
            <w:tcBorders>
              <w:top w:val="single" w:color="auto" w:sz="4" w:space="0"/>
              <w:left w:val="single" w:color="auto" w:sz="4" w:space="0"/>
              <w:bottom w:val="single" w:color="auto" w:sz="4" w:space="0"/>
              <w:right w:val="single" w:color="auto" w:sz="4" w:space="0"/>
            </w:tcBorders>
            <w:noWrap w:val="0"/>
            <w:vAlign w:val="center"/>
          </w:tcPr>
          <w:p w14:paraId="74F860C9">
            <w:pPr>
              <w:keepNext w:val="0"/>
              <w:keepLines w:val="0"/>
              <w:pageBreakBefore w:val="0"/>
              <w:widowControl w:val="0"/>
              <w:kinsoku/>
              <w:wordWrap/>
              <w:overflowPunct/>
              <w:topLinePunct w:val="0"/>
              <w:autoSpaceDE/>
              <w:autoSpaceDN/>
              <w:adjustRightInd/>
              <w:snapToGrid/>
              <w:spacing w:line="264" w:lineRule="auto"/>
              <w:jc w:val="both"/>
              <w:textAlignment w:val="auto"/>
              <w:rPr>
                <w:rFonts w:hint="default" w:ascii="宋体" w:hAnsi="宋体" w:eastAsia="宋体" w:cs="宋体"/>
                <w:color w:val="000000"/>
                <w:spacing w:val="9"/>
                <w:sz w:val="21"/>
                <w:szCs w:val="21"/>
                <w:lang w:val="en-US" w:eastAsia="zh-CN"/>
              </w:rPr>
            </w:pPr>
            <w:r>
              <w:rPr>
                <w:rFonts w:hint="eastAsia" w:ascii="宋体" w:hAnsi="宋体" w:eastAsia="宋体" w:cs="宋体"/>
                <w:color w:val="000000"/>
                <w:spacing w:val="8"/>
                <w:sz w:val="21"/>
                <w:szCs w:val="21"/>
              </w:rPr>
              <w:t xml:space="preserve">Power </w:t>
            </w:r>
            <w:r>
              <w:rPr>
                <w:rFonts w:hint="eastAsia" w:ascii="宋体" w:hAnsi="宋体" w:eastAsia="宋体" w:cs="宋体"/>
                <w:color w:val="000000"/>
                <w:spacing w:val="9"/>
                <w:sz w:val="21"/>
                <w:szCs w:val="21"/>
                <w:lang w:val="en-US" w:eastAsia="zh-CN"/>
              </w:rPr>
              <w:t xml:space="preserve">distribution power consumption </w:t>
            </w:r>
            <w:r>
              <w:rPr>
                <w:rFonts w:hint="eastAsia" w:ascii="宋体" w:hAnsi="宋体" w:eastAsia="宋体" w:cs="宋体"/>
                <w:color w:val="000000"/>
                <w:spacing w:val="10"/>
                <w:sz w:val="21"/>
                <w:szCs w:val="21"/>
              </w:rPr>
              <w:t xml:space="preserve">( </w:t>
            </w:r>
            <w:r>
              <w:rPr>
                <w:rFonts w:hint="eastAsia" w:ascii="宋体" w:hAnsi="宋体" w:eastAsia="宋体" w:cs="宋体"/>
                <w:color w:val="000000"/>
                <w:sz w:val="21"/>
                <w:szCs w:val="21"/>
              </w:rPr>
              <w:t xml:space="preserve">W </w:t>
            </w:r>
            <w:r>
              <w:rPr>
                <w:rFonts w:hint="eastAsia" w:ascii="宋体" w:hAnsi="宋体" w:eastAsia="宋体" w:cs="宋体"/>
                <w:color w:val="000000"/>
                <w:spacing w:val="10"/>
                <w:sz w:val="21"/>
                <w:szCs w:val="21"/>
              </w:rPr>
              <w:t xml:space="preserve">/ </w:t>
            </w:r>
            <w:r>
              <w:rPr>
                <w:rFonts w:hint="eastAsia" w:ascii="宋体" w:hAnsi="宋体" w:eastAsia="宋体" w:cs="宋体"/>
                <w:color w:val="000000"/>
                <w:sz w:val="21"/>
                <w:szCs w:val="21"/>
              </w:rPr>
              <w:t xml:space="preserve">m² </w:t>
            </w:r>
            <w:r>
              <w:rPr>
                <w:rFonts w:hint="eastAsia" w:ascii="宋体" w:hAnsi="宋体" w:eastAsia="宋体" w:cs="宋体"/>
                <w:color w:val="000000"/>
                <w:sz w:val="21"/>
                <w:szCs w:val="21"/>
                <w:lang w:val="en-US" w:eastAsia="zh-CN"/>
              </w:rPr>
              <w:t>)</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6A2AFC80">
            <w:pPr>
              <w:keepNext w:val="0"/>
              <w:keepLines w:val="0"/>
              <w:pageBreakBefore w:val="0"/>
              <w:widowControl w:val="0"/>
              <w:numPr>
                <w:ilvl w:val="0"/>
                <w:numId w:val="0"/>
              </w:numPr>
              <w:kinsoku/>
              <w:wordWrap/>
              <w:overflowPunct/>
              <w:topLinePunct w:val="0"/>
              <w:autoSpaceDE/>
              <w:autoSpaceDN/>
              <w:adjustRightInd/>
              <w:snapToGrid/>
              <w:spacing w:line="264" w:lineRule="auto"/>
              <w:jc w:val="center"/>
              <w:textAlignment w:val="auto"/>
              <w:rPr>
                <w:rFonts w:hint="default" w:ascii="宋体" w:hAnsi="宋体" w:eastAsia="宋体" w:cs="宋体"/>
                <w:bCs/>
                <w:color w:val="auto"/>
                <w:kern w:val="44"/>
                <w:sz w:val="21"/>
                <w:szCs w:val="21"/>
                <w:vertAlign w:val="baseline"/>
                <w:lang w:val="en-US" w:eastAsia="zh-CN" w:bidi="ar-SA"/>
              </w:rPr>
            </w:pPr>
            <w:r>
              <w:rPr>
                <w:rFonts w:hint="eastAsia" w:ascii="宋体" w:hAnsi="宋体" w:eastAsia="宋体" w:cs="宋体"/>
                <w:bCs/>
                <w:color w:val="auto"/>
                <w:kern w:val="44"/>
                <w:sz w:val="21"/>
                <w:szCs w:val="21"/>
                <w:vertAlign w:val="baseline"/>
                <w:lang w:val="en-US" w:eastAsia="zh-CN" w:bidi="ar-SA"/>
              </w:rPr>
              <w:t>538</w:t>
            </w:r>
          </w:p>
        </w:tc>
      </w:tr>
      <w:tr w14:paraId="5DFD5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252" w:type="pct"/>
            <w:vMerge w:val="continue"/>
            <w:tcBorders>
              <w:left w:val="single" w:color="auto" w:sz="4" w:space="0"/>
              <w:right w:val="single" w:color="auto" w:sz="4" w:space="0"/>
            </w:tcBorders>
            <w:noWrap w:val="0"/>
            <w:vAlign w:val="center"/>
          </w:tcPr>
          <w:p w14:paraId="0D23631B">
            <w:pPr>
              <w:keepNext w:val="0"/>
              <w:keepLines w:val="0"/>
              <w:pageBreakBefore w:val="0"/>
              <w:widowControl w:val="0"/>
              <w:numPr>
                <w:ilvl w:val="0"/>
                <w:numId w:val="0"/>
              </w:numPr>
              <w:kinsoku/>
              <w:wordWrap/>
              <w:overflowPunct/>
              <w:topLinePunct w:val="0"/>
              <w:autoSpaceDE/>
              <w:autoSpaceDN/>
              <w:bidi w:val="0"/>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14BB4F5F">
            <w:pPr>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pacing w:val="10"/>
                <w:sz w:val="21"/>
                <w:szCs w:val="21"/>
              </w:rPr>
              <w:t xml:space="preserve">Peak power consumption </w:t>
            </w:r>
            <w:r>
              <w:rPr>
                <w:rFonts w:hint="eastAsia" w:ascii="宋体" w:hAnsi="宋体" w:eastAsia="宋体" w:cs="宋体"/>
                <w:color w:val="000000"/>
                <w:spacing w:val="8"/>
                <w:sz w:val="21"/>
                <w:szCs w:val="21"/>
              </w:rPr>
              <w:t xml:space="preserve">( </w:t>
            </w:r>
            <w:r>
              <w:rPr>
                <w:rFonts w:hint="eastAsia" w:ascii="宋体" w:hAnsi="宋体" w:eastAsia="宋体" w:cs="宋体"/>
                <w:color w:val="000000"/>
                <w:sz w:val="21"/>
                <w:szCs w:val="21"/>
              </w:rPr>
              <w:t xml:space="preserve">W </w:t>
            </w:r>
            <w:r>
              <w:rPr>
                <w:rFonts w:hint="eastAsia" w:ascii="宋体" w:hAnsi="宋体" w:eastAsia="宋体" w:cs="宋体"/>
                <w:color w:val="000000"/>
                <w:spacing w:val="10"/>
                <w:sz w:val="21"/>
                <w:szCs w:val="21"/>
              </w:rPr>
              <w:t xml:space="preserve">/ </w:t>
            </w:r>
            <w:r>
              <w:rPr>
                <w:rFonts w:hint="eastAsia" w:ascii="宋体" w:hAnsi="宋体" w:eastAsia="宋体" w:cs="宋体"/>
                <w:color w:val="000000"/>
                <w:sz w:val="21"/>
                <w:szCs w:val="21"/>
              </w:rPr>
              <w:t xml:space="preserve">m² </w:t>
            </w:r>
            <w:r>
              <w:rPr>
                <w:rFonts w:hint="eastAsia" w:ascii="宋体" w:hAnsi="宋体" w:eastAsia="宋体" w:cs="宋体"/>
                <w:color w:val="000000"/>
                <w:sz w:val="21"/>
                <w:szCs w:val="21"/>
                <w:lang w:val="en-US" w:eastAsia="zh-CN"/>
              </w:rPr>
              <w:t>)</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3DCE8D9C">
            <w:pPr>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default" w:ascii="宋体" w:hAnsi="宋体" w:eastAsia="宋体" w:cs="宋体"/>
                <w:bCs/>
                <w:color w:val="auto"/>
                <w:kern w:val="44"/>
                <w:sz w:val="21"/>
                <w:szCs w:val="21"/>
                <w:vertAlign w:val="baseline"/>
                <w:lang w:val="en-US" w:eastAsia="zh-CN" w:bidi="ar-SA"/>
              </w:rPr>
            </w:pPr>
            <w:r>
              <w:rPr>
                <w:rFonts w:hint="eastAsia" w:ascii="宋体" w:hAnsi="宋体" w:eastAsia="宋体" w:cs="宋体"/>
                <w:bCs/>
                <w:color w:val="auto"/>
                <w:kern w:val="44"/>
                <w:sz w:val="21"/>
                <w:szCs w:val="21"/>
                <w:vertAlign w:val="baseline"/>
                <w:lang w:val="en-US" w:eastAsia="zh-CN" w:bidi="ar-SA"/>
              </w:rPr>
              <w:t>420</w:t>
            </w:r>
          </w:p>
        </w:tc>
      </w:tr>
      <w:tr w14:paraId="4D9B3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252" w:type="pct"/>
            <w:vMerge w:val="continue"/>
            <w:tcBorders>
              <w:left w:val="single" w:color="auto" w:sz="4" w:space="0"/>
              <w:right w:val="single" w:color="auto" w:sz="4" w:space="0"/>
            </w:tcBorders>
            <w:noWrap w:val="0"/>
            <w:vAlign w:val="center"/>
          </w:tcPr>
          <w:p w14:paraId="0B841D3E">
            <w:pPr>
              <w:keepNext w:val="0"/>
              <w:keepLines w:val="0"/>
              <w:pageBreakBefore w:val="0"/>
              <w:widowControl w:val="0"/>
              <w:numPr>
                <w:ilvl w:val="0"/>
                <w:numId w:val="0"/>
              </w:numPr>
              <w:kinsoku/>
              <w:wordWrap/>
              <w:overflowPunct/>
              <w:topLinePunct w:val="0"/>
              <w:autoSpaceDE/>
              <w:autoSpaceDN/>
              <w:bidi w:val="0"/>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60A681C0">
            <w:pPr>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pacing w:val="10"/>
                <w:sz w:val="21"/>
                <w:szCs w:val="21"/>
              </w:rPr>
              <w:t xml:space="preserve">Average power consumption ( </w:t>
            </w:r>
            <w:r>
              <w:rPr>
                <w:rFonts w:hint="eastAsia" w:ascii="宋体" w:hAnsi="宋体" w:eastAsia="宋体" w:cs="宋体"/>
                <w:color w:val="000000"/>
                <w:sz w:val="21"/>
                <w:szCs w:val="21"/>
              </w:rPr>
              <w:t xml:space="preserve">W </w:t>
            </w:r>
            <w:r>
              <w:rPr>
                <w:rFonts w:hint="eastAsia" w:ascii="宋体" w:hAnsi="宋体" w:eastAsia="宋体" w:cs="宋体"/>
                <w:color w:val="000000"/>
                <w:spacing w:val="10"/>
                <w:sz w:val="21"/>
                <w:szCs w:val="21"/>
              </w:rPr>
              <w:t xml:space="preserve">/ </w:t>
            </w:r>
            <w:r>
              <w:rPr>
                <w:rFonts w:hint="eastAsia" w:ascii="宋体" w:hAnsi="宋体" w:eastAsia="宋体" w:cs="宋体"/>
                <w:color w:val="000000"/>
                <w:sz w:val="21"/>
                <w:szCs w:val="21"/>
              </w:rPr>
              <w:t xml:space="preserve">m² </w:t>
            </w:r>
            <w:r>
              <w:rPr>
                <w:rFonts w:hint="eastAsia" w:ascii="宋体" w:hAnsi="宋体" w:eastAsia="宋体" w:cs="宋体"/>
                <w:color w:val="000000"/>
                <w:sz w:val="21"/>
                <w:szCs w:val="21"/>
                <w:lang w:val="en-US" w:eastAsia="zh-CN"/>
              </w:rPr>
              <w:t>)</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2645DD3F">
            <w:pPr>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default" w:ascii="宋体" w:hAnsi="宋体" w:eastAsia="宋体" w:cs="宋体"/>
                <w:bCs/>
                <w:color w:val="auto"/>
                <w:kern w:val="44"/>
                <w:sz w:val="21"/>
                <w:szCs w:val="21"/>
                <w:vertAlign w:val="baseline"/>
                <w:lang w:val="en-US" w:eastAsia="zh-CN" w:bidi="ar-SA"/>
              </w:rPr>
            </w:pPr>
            <w:r>
              <w:rPr>
                <w:rFonts w:hint="eastAsia" w:ascii="宋体" w:hAnsi="宋体" w:eastAsia="宋体" w:cs="宋体"/>
                <w:bCs/>
                <w:color w:val="auto"/>
                <w:kern w:val="44"/>
                <w:sz w:val="21"/>
                <w:szCs w:val="21"/>
                <w:vertAlign w:val="baseline"/>
                <w:lang w:val="en-US" w:eastAsia="zh-CN" w:bidi="ar-SA"/>
              </w:rPr>
              <w:t>140</w:t>
            </w:r>
          </w:p>
        </w:tc>
      </w:tr>
      <w:tr w14:paraId="10A68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252" w:type="pct"/>
            <w:vMerge w:val="continue"/>
            <w:tcBorders>
              <w:left w:val="single" w:color="auto" w:sz="4" w:space="0"/>
              <w:right w:val="single" w:color="auto" w:sz="4" w:space="0"/>
            </w:tcBorders>
            <w:noWrap w:val="0"/>
            <w:vAlign w:val="center"/>
          </w:tcPr>
          <w:p w14:paraId="122E8E27">
            <w:pPr>
              <w:keepNext w:val="0"/>
              <w:keepLines w:val="0"/>
              <w:pageBreakBefore w:val="0"/>
              <w:widowControl w:val="0"/>
              <w:numPr>
                <w:ilvl w:val="0"/>
                <w:numId w:val="0"/>
              </w:numPr>
              <w:kinsoku/>
              <w:wordWrap/>
              <w:overflowPunct/>
              <w:topLinePunct w:val="0"/>
              <w:autoSpaceDE/>
              <w:autoSpaceDN/>
              <w:bidi w:val="0"/>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71B9F86C">
            <w:pPr>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pacing w:val="10"/>
                <w:sz w:val="21"/>
                <w:szCs w:val="21"/>
              </w:rPr>
              <w:t xml:space="preserve">Power supply requirements ( </w:t>
            </w:r>
            <w:r>
              <w:rPr>
                <w:rFonts w:hint="eastAsia" w:ascii="宋体" w:hAnsi="宋体" w:eastAsia="宋体" w:cs="宋体"/>
                <w:color w:val="000000"/>
                <w:sz w:val="21"/>
                <w:szCs w:val="21"/>
              </w:rPr>
              <w:t xml:space="preserve">V </w:t>
            </w:r>
            <w:r>
              <w:rPr>
                <w:rFonts w:hint="eastAsia" w:ascii="宋体" w:hAnsi="宋体" w:eastAsia="宋体" w:cs="宋体"/>
                <w:color w:val="000000"/>
                <w:spacing w:val="10"/>
                <w:sz w:val="21"/>
                <w:szCs w:val="21"/>
              </w:rPr>
              <w:t>)</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1F3BD9CE">
            <w:pPr>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default" w:ascii="宋体" w:hAnsi="宋体" w:eastAsia="宋体" w:cs="宋体"/>
                <w:bCs/>
                <w:color w:val="000000"/>
                <w:kern w:val="44"/>
                <w:sz w:val="21"/>
                <w:szCs w:val="21"/>
                <w:vertAlign w:val="baseline"/>
                <w:lang w:val="en-US" w:eastAsia="zh-CN" w:bidi="ar-SA"/>
              </w:rPr>
            </w:pPr>
            <w:r>
              <w:rPr>
                <w:rFonts w:hint="eastAsia" w:ascii="宋体" w:hAnsi="宋体" w:eastAsia="宋体" w:cs="宋体"/>
                <w:bCs/>
                <w:color w:val="000000"/>
                <w:kern w:val="44"/>
                <w:sz w:val="21"/>
                <w:szCs w:val="21"/>
                <w:vertAlign w:val="baseline"/>
                <w:lang w:val="en-US" w:eastAsia="zh-CN" w:bidi="ar-SA"/>
              </w:rPr>
              <w:t>AC:220</w:t>
            </w:r>
          </w:p>
        </w:tc>
      </w:tr>
      <w:tr w14:paraId="4D487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252" w:type="pct"/>
            <w:vMerge w:val="restart"/>
            <w:tcBorders>
              <w:top w:val="single" w:color="auto" w:sz="4" w:space="0"/>
              <w:left w:val="single" w:color="auto" w:sz="4" w:space="0"/>
              <w:right w:val="single" w:color="auto" w:sz="4" w:space="0"/>
            </w:tcBorders>
            <w:noWrap w:val="0"/>
            <w:vAlign w:val="center"/>
          </w:tcPr>
          <w:p w14:paraId="1F5E67E7">
            <w:pPr>
              <w:keepNext w:val="0"/>
              <w:keepLines w:val="0"/>
              <w:pageBreakBefore w:val="0"/>
              <w:widowControl w:val="0"/>
              <w:numPr>
                <w:ilvl w:val="0"/>
                <w:numId w:val="0"/>
              </w:numPr>
              <w:kinsoku/>
              <w:wordWrap/>
              <w:overflowPunct/>
              <w:topLinePunct w:val="0"/>
              <w:autoSpaceDE/>
              <w:autoSpaceDN/>
              <w:adjustRightInd/>
              <w:snapToGrid/>
              <w:spacing w:line="264" w:lineRule="auto"/>
              <w:jc w:val="center"/>
              <w:textAlignment w:val="auto"/>
              <w:rPr>
                <w:rFonts w:hint="default" w:ascii="宋体" w:hAnsi="宋体" w:eastAsia="宋体" w:cs="宋体"/>
                <w:bCs/>
                <w:color w:val="000000"/>
                <w:kern w:val="44"/>
                <w:sz w:val="21"/>
                <w:szCs w:val="21"/>
                <w:vertAlign w:val="baseline"/>
                <w:lang w:val="en-US" w:eastAsia="zh-CN" w:bidi="ar-SA"/>
              </w:rPr>
            </w:pPr>
            <w:r>
              <w:rPr>
                <w:rFonts w:hint="eastAsia" w:ascii="宋体" w:hAnsi="宋体" w:eastAsia="宋体" w:cs="宋体"/>
                <w:bCs/>
                <w:color w:val="000000"/>
                <w:kern w:val="44"/>
                <w:sz w:val="21"/>
                <w:szCs w:val="21"/>
                <w:vertAlign w:val="baseline"/>
                <w:lang w:val="en-US" w:eastAsia="zh-CN" w:bidi="ar-SA"/>
              </w:rPr>
              <w:t>Performance parameters</w:t>
            </w:r>
          </w:p>
        </w:tc>
        <w:tc>
          <w:tcPr>
            <w:tcW w:w="1454" w:type="pct"/>
            <w:tcBorders>
              <w:top w:val="single" w:color="auto" w:sz="4" w:space="0"/>
              <w:left w:val="single" w:color="auto" w:sz="4" w:space="0"/>
              <w:bottom w:val="single" w:color="auto" w:sz="4" w:space="0"/>
              <w:right w:val="single" w:color="auto" w:sz="4" w:space="0"/>
            </w:tcBorders>
            <w:noWrap w:val="0"/>
            <w:vAlign w:val="center"/>
          </w:tcPr>
          <w:p w14:paraId="0987AC38">
            <w:pPr>
              <w:keepNext w:val="0"/>
              <w:keepLines w:val="0"/>
              <w:pageBreakBefore w:val="0"/>
              <w:widowControl w:val="0"/>
              <w:kinsoku/>
              <w:wordWrap/>
              <w:overflowPunct/>
              <w:topLinePunct w:val="0"/>
              <w:autoSpaceDE/>
              <w:autoSpaceDN/>
              <w:adjustRightInd/>
              <w:snapToGrid/>
              <w:spacing w:line="264" w:lineRule="auto"/>
              <w:jc w:val="both"/>
              <w:textAlignment w:val="auto"/>
              <w:rPr>
                <w:rFonts w:hint="default" w:ascii="宋体" w:hAnsi="宋体" w:eastAsia="宋体" w:cs="宋体"/>
                <w:color w:val="000000"/>
                <w:kern w:val="2"/>
                <w:sz w:val="21"/>
                <w:szCs w:val="21"/>
                <w:lang w:val="en-US" w:eastAsia="zh-CN" w:bidi="ar-SA"/>
              </w:rPr>
            </w:pPr>
            <w:r>
              <w:rPr>
                <w:rFonts w:hint="eastAsia" w:ascii="宋体" w:hAnsi="宋体" w:eastAsia="宋体" w:cs="宋体"/>
                <w:color w:val="000000"/>
                <w:spacing w:val="4"/>
                <w:sz w:val="21"/>
                <w:szCs w:val="21"/>
              </w:rPr>
              <w:t xml:space="preserve">switching </w:t>
            </w:r>
            <w:r>
              <w:rPr>
                <w:rFonts w:hint="eastAsia" w:ascii="宋体" w:hAnsi="宋体" w:eastAsia="宋体" w:cs="宋体"/>
                <w:color w:val="000000"/>
                <w:spacing w:val="3"/>
                <w:sz w:val="21"/>
                <w:szCs w:val="21"/>
              </w:rPr>
              <w:t xml:space="preserve">frequency ( </w:t>
            </w:r>
            <w:r>
              <w:rPr>
                <w:rFonts w:hint="eastAsia" w:ascii="宋体" w:hAnsi="宋体" w:eastAsia="宋体" w:cs="宋体"/>
                <w:color w:val="000000"/>
                <w:sz w:val="21"/>
                <w:szCs w:val="21"/>
              </w:rPr>
              <w:t xml:space="preserve">Hz </w:t>
            </w:r>
            <w:r>
              <w:rPr>
                <w:rFonts w:hint="eastAsia" w:ascii="宋体" w:hAnsi="宋体" w:eastAsia="宋体" w:cs="宋体"/>
                <w:color w:val="000000"/>
                <w:spacing w:val="3"/>
                <w:sz w:val="21"/>
                <w:szCs w:val="21"/>
              </w:rPr>
              <w:t>)</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5873E3DC">
            <w:pPr>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bCs/>
                <w:color w:val="000000"/>
                <w:kern w:val="44"/>
                <w:sz w:val="21"/>
                <w:szCs w:val="21"/>
                <w:vertAlign w:val="baseline"/>
                <w:lang w:val="en-US" w:eastAsia="zh-CN" w:bidi="ar-SA"/>
              </w:rPr>
            </w:pPr>
            <w:r>
              <w:rPr>
                <w:rFonts w:hint="eastAsia" w:ascii="宋体" w:hAnsi="宋体" w:eastAsia="宋体" w:cs="宋体"/>
                <w:bCs/>
                <w:color w:val="000000"/>
                <w:kern w:val="44"/>
                <w:sz w:val="21"/>
                <w:szCs w:val="21"/>
                <w:vertAlign w:val="baseline"/>
                <w:lang w:val="en-US" w:eastAsia="zh-CN" w:bidi="ar-SA"/>
              </w:rPr>
              <w:t>60</w:t>
            </w:r>
          </w:p>
        </w:tc>
      </w:tr>
      <w:tr w14:paraId="5D37D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252" w:type="pct"/>
            <w:vMerge w:val="continue"/>
            <w:tcBorders>
              <w:left w:val="single" w:color="auto" w:sz="4" w:space="0"/>
              <w:right w:val="single" w:color="auto" w:sz="4" w:space="0"/>
            </w:tcBorders>
            <w:noWrap w:val="0"/>
            <w:vAlign w:val="center"/>
          </w:tcPr>
          <w:p w14:paraId="70F9E23C">
            <w:pPr>
              <w:keepNext w:val="0"/>
              <w:keepLines w:val="0"/>
              <w:pageBreakBefore w:val="0"/>
              <w:widowControl w:val="0"/>
              <w:numPr>
                <w:ilvl w:val="0"/>
                <w:numId w:val="0"/>
              </w:numPr>
              <w:kinsoku/>
              <w:wordWrap/>
              <w:overflowPunct/>
              <w:topLinePunct w:val="0"/>
              <w:autoSpaceDE/>
              <w:autoSpaceDN/>
              <w:bidi w:val="0"/>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1D7F1466">
            <w:pPr>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pacing w:val="9"/>
                <w:sz w:val="21"/>
                <w:szCs w:val="21"/>
              </w:rPr>
              <w:t>driving method</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3E624279">
            <w:pPr>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bCs/>
                <w:color w:val="000000"/>
                <w:kern w:val="44"/>
                <w:sz w:val="21"/>
                <w:szCs w:val="21"/>
                <w:vertAlign w:val="baseline"/>
                <w:lang w:val="en-US" w:eastAsia="zh-CN" w:bidi="ar-SA"/>
              </w:rPr>
            </w:pPr>
            <w:r>
              <w:rPr>
                <w:rFonts w:hint="eastAsia" w:ascii="宋体" w:hAnsi="宋体" w:eastAsia="宋体" w:cs="宋体"/>
                <w:bCs/>
                <w:color w:val="000000"/>
                <w:kern w:val="44"/>
                <w:sz w:val="21"/>
                <w:szCs w:val="21"/>
                <w:vertAlign w:val="baseline"/>
                <w:lang w:val="en-US" w:eastAsia="zh-CN" w:bidi="ar-SA"/>
              </w:rPr>
              <w:t>Constant current drive</w:t>
            </w:r>
          </w:p>
        </w:tc>
      </w:tr>
      <w:tr w14:paraId="07E6A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252" w:type="pct"/>
            <w:vMerge w:val="continue"/>
            <w:tcBorders>
              <w:left w:val="single" w:color="auto" w:sz="4" w:space="0"/>
              <w:right w:val="single" w:color="auto" w:sz="4" w:space="0"/>
            </w:tcBorders>
            <w:noWrap w:val="0"/>
            <w:vAlign w:val="center"/>
          </w:tcPr>
          <w:p w14:paraId="4D36DBA9">
            <w:pPr>
              <w:keepNext w:val="0"/>
              <w:keepLines w:val="0"/>
              <w:pageBreakBefore w:val="0"/>
              <w:widowControl w:val="0"/>
              <w:numPr>
                <w:ilvl w:val="0"/>
                <w:numId w:val="0"/>
              </w:numPr>
              <w:kinsoku/>
              <w:wordWrap/>
              <w:overflowPunct/>
              <w:topLinePunct w:val="0"/>
              <w:autoSpaceDE/>
              <w:autoSpaceDN/>
              <w:bidi w:val="0"/>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43E9D98A">
            <w:pPr>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spacing w:val="11"/>
                <w:kern w:val="2"/>
                <w:sz w:val="21"/>
                <w:szCs w:val="21"/>
                <w:lang w:val="en-US" w:eastAsia="zh-CN" w:bidi="ar-SA"/>
              </w:rPr>
            </w:pPr>
            <w:r>
              <w:rPr>
                <w:rFonts w:hint="eastAsia" w:ascii="宋体" w:hAnsi="宋体" w:eastAsia="宋体" w:cs="宋体"/>
                <w:color w:val="000000"/>
                <w:spacing w:val="11"/>
                <w:sz w:val="21"/>
                <w:szCs w:val="21"/>
                <w:lang w:val="en-US" w:eastAsia="zh-CN"/>
              </w:rPr>
              <w:t>Driver IC</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43B61123">
            <w:pPr>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bCs/>
                <w:color w:val="FF0000"/>
                <w:kern w:val="44"/>
                <w:sz w:val="21"/>
                <w:szCs w:val="21"/>
                <w:vertAlign w:val="baseline"/>
                <w:lang w:val="en-US" w:eastAsia="zh-CN" w:bidi="ar-SA"/>
              </w:rPr>
            </w:pPr>
            <w:r>
              <w:rPr>
                <w:rFonts w:hint="eastAsia" w:ascii="宋体" w:hAnsi="宋体" w:eastAsia="宋体" w:cs="宋体"/>
                <w:bCs/>
                <w:color w:val="auto"/>
                <w:kern w:val="44"/>
                <w:sz w:val="21"/>
                <w:szCs w:val="21"/>
                <w:vertAlign w:val="baseline"/>
                <w:lang w:val="en-US" w:eastAsia="zh-CN" w:bidi="ar-SA"/>
              </w:rPr>
              <w:t>Common Cathode Constant Current</w:t>
            </w:r>
          </w:p>
        </w:tc>
      </w:tr>
      <w:tr w14:paraId="19E42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252" w:type="pct"/>
            <w:vMerge w:val="continue"/>
            <w:tcBorders>
              <w:left w:val="single" w:color="auto" w:sz="4" w:space="0"/>
              <w:bottom w:val="single" w:color="auto" w:sz="4" w:space="0"/>
              <w:right w:val="single" w:color="auto" w:sz="4" w:space="0"/>
            </w:tcBorders>
            <w:noWrap w:val="0"/>
            <w:vAlign w:val="center"/>
          </w:tcPr>
          <w:p w14:paraId="471CC79C">
            <w:pPr>
              <w:keepNext w:val="0"/>
              <w:keepLines w:val="0"/>
              <w:pageBreakBefore w:val="0"/>
              <w:widowControl w:val="0"/>
              <w:numPr>
                <w:ilvl w:val="0"/>
                <w:numId w:val="0"/>
              </w:numPr>
              <w:kinsoku/>
              <w:wordWrap/>
              <w:overflowPunct/>
              <w:topLinePunct w:val="0"/>
              <w:autoSpaceDE/>
              <w:autoSpaceDN/>
              <w:bidi w:val="0"/>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69094873">
            <w:pPr>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pacing w:val="2"/>
                <w:sz w:val="21"/>
                <w:szCs w:val="21"/>
              </w:rPr>
              <w:t xml:space="preserve">Refresh rate ( </w:t>
            </w:r>
            <w:r>
              <w:rPr>
                <w:rFonts w:hint="eastAsia" w:ascii="宋体" w:hAnsi="宋体" w:eastAsia="宋体" w:cs="宋体"/>
                <w:color w:val="000000"/>
                <w:sz w:val="21"/>
                <w:szCs w:val="21"/>
              </w:rPr>
              <w:t xml:space="preserve">Hz </w:t>
            </w:r>
            <w:r>
              <w:rPr>
                <w:rFonts w:hint="eastAsia" w:ascii="宋体" w:hAnsi="宋体" w:eastAsia="宋体" w:cs="宋体"/>
                <w:color w:val="000000"/>
                <w:spacing w:val="2"/>
                <w:sz w:val="21"/>
                <w:szCs w:val="21"/>
              </w:rPr>
              <w:t>)</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7BD371E2">
            <w:pPr>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bCs/>
                <w:color w:val="000000"/>
                <w:kern w:val="44"/>
                <w:sz w:val="21"/>
                <w:szCs w:val="21"/>
                <w:vertAlign w:val="baseline"/>
                <w:lang w:val="en-US" w:eastAsia="zh-CN" w:bidi="ar-SA"/>
              </w:rPr>
            </w:pPr>
            <w:r>
              <w:rPr>
                <w:rFonts w:hint="eastAsia" w:ascii="宋体" w:hAnsi="宋体" w:eastAsia="宋体" w:cs="宋体"/>
                <w:bCs/>
                <w:color w:val="000000"/>
                <w:kern w:val="44"/>
                <w:sz w:val="21"/>
                <w:szCs w:val="21"/>
                <w:vertAlign w:val="baseline"/>
                <w:lang w:val="en-US" w:eastAsia="zh-CN" w:bidi="ar-SA"/>
              </w:rPr>
              <w:t>3840</w:t>
            </w:r>
          </w:p>
        </w:tc>
      </w:tr>
      <w:tr w14:paraId="30C73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52" w:type="pct"/>
            <w:vMerge w:val="restart"/>
            <w:tcBorders>
              <w:top w:val="single" w:color="auto" w:sz="4" w:space="0"/>
              <w:left w:val="single" w:color="auto" w:sz="4" w:space="0"/>
              <w:right w:val="single" w:color="auto" w:sz="4" w:space="0"/>
            </w:tcBorders>
            <w:noWrap w:val="0"/>
            <w:vAlign w:val="center"/>
          </w:tcPr>
          <w:p w14:paraId="09653F28">
            <w:pPr>
              <w:keepNext w:val="0"/>
              <w:keepLines w:val="0"/>
              <w:pageBreakBefore w:val="0"/>
              <w:widowControl w:val="0"/>
              <w:numPr>
                <w:ilvl w:val="0"/>
                <w:numId w:val="0"/>
              </w:numPr>
              <w:kinsoku/>
              <w:wordWrap/>
              <w:overflowPunct/>
              <w:topLinePunct w:val="0"/>
              <w:autoSpaceDE/>
              <w:autoSpaceDN/>
              <w:adjustRightInd/>
              <w:snapToGrid/>
              <w:spacing w:line="264" w:lineRule="auto"/>
              <w:jc w:val="center"/>
              <w:textAlignment w:val="auto"/>
              <w:rPr>
                <w:rFonts w:hint="eastAsia" w:ascii="宋体" w:hAnsi="宋体" w:eastAsia="宋体" w:cs="宋体"/>
                <w:bCs/>
                <w:color w:val="000000"/>
                <w:kern w:val="44"/>
                <w:sz w:val="21"/>
                <w:szCs w:val="21"/>
                <w:vertAlign w:val="baseline"/>
                <w:lang w:val="en-US" w:eastAsia="zh-CN" w:bidi="ar-SA"/>
              </w:rPr>
            </w:pPr>
            <w:r>
              <w:rPr>
                <w:rFonts w:hint="eastAsia" w:ascii="宋体" w:hAnsi="宋体" w:eastAsia="宋体" w:cs="宋体"/>
                <w:bCs/>
                <w:color w:val="000000"/>
                <w:kern w:val="44"/>
                <w:sz w:val="21"/>
                <w:szCs w:val="21"/>
                <w:vertAlign w:val="baseline"/>
                <w:lang w:val="en-US" w:eastAsia="zh-CN" w:bidi="ar-SA"/>
              </w:rPr>
              <w:t>Use parameters</w:t>
            </w:r>
          </w:p>
        </w:tc>
        <w:tc>
          <w:tcPr>
            <w:tcW w:w="1454" w:type="pct"/>
            <w:tcBorders>
              <w:top w:val="single" w:color="auto" w:sz="4" w:space="0"/>
              <w:left w:val="single" w:color="auto" w:sz="4" w:space="0"/>
              <w:bottom w:val="single" w:color="auto" w:sz="4" w:space="0"/>
              <w:right w:val="single" w:color="auto" w:sz="4" w:space="0"/>
            </w:tcBorders>
            <w:noWrap w:val="0"/>
            <w:vAlign w:val="center"/>
          </w:tcPr>
          <w:p w14:paraId="6D5F60C2">
            <w:pPr>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pacing w:val="10"/>
                <w:sz w:val="21"/>
                <w:szCs w:val="21"/>
              </w:rPr>
              <w:t xml:space="preserve">Typical lifespan ( </w:t>
            </w:r>
            <w:r>
              <w:rPr>
                <w:rFonts w:hint="eastAsia" w:ascii="宋体" w:hAnsi="宋体" w:eastAsia="宋体" w:cs="宋体"/>
                <w:color w:val="000000"/>
                <w:sz w:val="21"/>
                <w:szCs w:val="21"/>
              </w:rPr>
              <w:t xml:space="preserve">hrs </w:t>
            </w:r>
            <w:r>
              <w:rPr>
                <w:rFonts w:hint="eastAsia" w:ascii="宋体" w:hAnsi="宋体" w:eastAsia="宋体" w:cs="宋体"/>
                <w:color w:val="000000"/>
                <w:spacing w:val="9"/>
                <w:sz w:val="21"/>
                <w:szCs w:val="21"/>
              </w:rPr>
              <w:t>)</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30417A9B">
            <w:pPr>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bCs/>
                <w:color w:val="000000"/>
                <w:kern w:val="44"/>
                <w:sz w:val="21"/>
                <w:szCs w:val="21"/>
                <w:vertAlign w:val="baseline"/>
                <w:lang w:val="en-US" w:eastAsia="zh-CN" w:bidi="ar-SA"/>
              </w:rPr>
            </w:pPr>
            <w:r>
              <w:rPr>
                <w:rFonts w:hint="eastAsia" w:ascii="宋体" w:hAnsi="宋体" w:eastAsia="宋体" w:cs="宋体"/>
                <w:bCs/>
                <w:color w:val="auto"/>
                <w:kern w:val="44"/>
                <w:sz w:val="21"/>
                <w:szCs w:val="21"/>
                <w:vertAlign w:val="baseline"/>
                <w:lang w:val="en-US" w:eastAsia="zh-CN" w:bidi="ar-SA"/>
              </w:rPr>
              <w:t>≥5000</w:t>
            </w:r>
          </w:p>
        </w:tc>
      </w:tr>
      <w:tr w14:paraId="0C437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252" w:type="pct"/>
            <w:vMerge w:val="continue"/>
            <w:tcBorders>
              <w:left w:val="single" w:color="auto" w:sz="4" w:space="0"/>
              <w:right w:val="single" w:color="auto" w:sz="4" w:space="0"/>
            </w:tcBorders>
            <w:noWrap w:val="0"/>
            <w:vAlign w:val="top"/>
          </w:tcPr>
          <w:p w14:paraId="1044F57A">
            <w:pPr>
              <w:keepNext w:val="0"/>
              <w:keepLines w:val="0"/>
              <w:pageBreakBefore w:val="0"/>
              <w:widowControl w:val="0"/>
              <w:numPr>
                <w:ilvl w:val="0"/>
                <w:numId w:val="0"/>
              </w:numPr>
              <w:kinsoku/>
              <w:wordWrap/>
              <w:overflowPunct/>
              <w:topLinePunct w:val="0"/>
              <w:autoSpaceDE/>
              <w:autoSpaceDN/>
              <w:bidi w:val="0"/>
              <w:adjustRightInd/>
              <w:snapToGrid/>
              <w:spacing w:line="264" w:lineRule="auto"/>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2622D55E">
            <w:pPr>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pacing w:val="8"/>
                <w:sz w:val="21"/>
                <w:szCs w:val="21"/>
              </w:rPr>
              <w:t>Operating temperature range (°C)</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60E06C23">
            <w:pPr>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w:t>
            </w:r>
            <w:r>
              <w:rPr>
                <w:rFonts w:hint="eastAsia" w:ascii="宋体" w:hAnsi="宋体" w:eastAsia="宋体" w:cs="宋体"/>
                <w:color w:val="000000"/>
                <w:sz w:val="21"/>
                <w:szCs w:val="21"/>
                <w:lang w:val="en-US" w:eastAsia="zh-CN"/>
              </w:rPr>
              <w:t xml:space="preserve">1 </w:t>
            </w:r>
            <w:r>
              <w:rPr>
                <w:rFonts w:hint="eastAsia" w:ascii="宋体" w:hAnsi="宋体" w:eastAsia="宋体" w:cs="宋体"/>
                <w:color w:val="000000"/>
                <w:sz w:val="21"/>
                <w:szCs w:val="21"/>
              </w:rPr>
              <w:t xml:space="preserve">0～ </w:t>
            </w:r>
            <w:r>
              <w:rPr>
                <w:rFonts w:hint="eastAsia" w:ascii="宋体" w:hAnsi="宋体" w:eastAsia="宋体" w:cs="宋体"/>
                <w:color w:val="000000"/>
                <w:sz w:val="21"/>
                <w:szCs w:val="21"/>
                <w:lang w:val="en-US" w:eastAsia="zh-CN"/>
              </w:rPr>
              <w:t xml:space="preserve">4 </w:t>
            </w:r>
            <w:r>
              <w:rPr>
                <w:rFonts w:hint="eastAsia" w:ascii="宋体" w:hAnsi="宋体" w:eastAsia="宋体" w:cs="宋体"/>
                <w:color w:val="000000"/>
                <w:sz w:val="21"/>
                <w:szCs w:val="21"/>
              </w:rPr>
              <w:t>0</w:t>
            </w:r>
          </w:p>
        </w:tc>
      </w:tr>
      <w:tr w14:paraId="2894A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252" w:type="pct"/>
            <w:vMerge w:val="continue"/>
            <w:tcBorders>
              <w:left w:val="single" w:color="auto" w:sz="4" w:space="0"/>
              <w:right w:val="single" w:color="auto" w:sz="4" w:space="0"/>
            </w:tcBorders>
            <w:noWrap w:val="0"/>
            <w:vAlign w:val="top"/>
          </w:tcPr>
          <w:p w14:paraId="507D2661">
            <w:pPr>
              <w:keepNext w:val="0"/>
              <w:keepLines w:val="0"/>
              <w:pageBreakBefore w:val="0"/>
              <w:widowControl w:val="0"/>
              <w:numPr>
                <w:ilvl w:val="0"/>
                <w:numId w:val="0"/>
              </w:numPr>
              <w:kinsoku/>
              <w:wordWrap/>
              <w:overflowPunct/>
              <w:topLinePunct w:val="0"/>
              <w:autoSpaceDE/>
              <w:autoSpaceDN/>
              <w:bidi w:val="0"/>
              <w:adjustRightInd/>
              <w:snapToGrid/>
              <w:spacing w:line="264" w:lineRule="auto"/>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08D01C7A">
            <w:pPr>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pacing w:val="8"/>
                <w:sz w:val="21"/>
                <w:szCs w:val="21"/>
              </w:rPr>
              <w:t>Storage temperature range (°C)</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5E764993">
            <w:pPr>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bCs/>
                <w:color w:val="000000"/>
                <w:kern w:val="44"/>
                <w:sz w:val="21"/>
                <w:szCs w:val="21"/>
                <w:vertAlign w:val="baseline"/>
                <w:lang w:val="en-US" w:eastAsia="zh-CN" w:bidi="ar-SA"/>
              </w:rPr>
            </w:pPr>
            <w:r>
              <w:rPr>
                <w:rFonts w:hint="eastAsia" w:ascii="宋体" w:hAnsi="宋体" w:eastAsia="宋体" w:cs="宋体"/>
                <w:bCs/>
                <w:color w:val="000000"/>
                <w:kern w:val="44"/>
                <w:sz w:val="21"/>
                <w:szCs w:val="21"/>
                <w:vertAlign w:val="baseline"/>
                <w:lang w:val="en-US" w:eastAsia="zh-CN" w:bidi="ar-SA"/>
              </w:rPr>
              <w:t>-40～60</w:t>
            </w:r>
          </w:p>
        </w:tc>
      </w:tr>
      <w:tr w14:paraId="58660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252" w:type="pct"/>
            <w:vMerge w:val="continue"/>
            <w:tcBorders>
              <w:left w:val="single" w:color="auto" w:sz="4" w:space="0"/>
              <w:right w:val="single" w:color="auto" w:sz="4" w:space="0"/>
            </w:tcBorders>
            <w:noWrap w:val="0"/>
            <w:vAlign w:val="top"/>
          </w:tcPr>
          <w:p w14:paraId="001943E8">
            <w:pPr>
              <w:keepNext w:val="0"/>
              <w:keepLines w:val="0"/>
              <w:pageBreakBefore w:val="0"/>
              <w:widowControl w:val="0"/>
              <w:numPr>
                <w:ilvl w:val="0"/>
                <w:numId w:val="0"/>
              </w:numPr>
              <w:kinsoku/>
              <w:wordWrap/>
              <w:overflowPunct/>
              <w:topLinePunct w:val="0"/>
              <w:autoSpaceDE/>
              <w:autoSpaceDN/>
              <w:bidi w:val="0"/>
              <w:adjustRightInd/>
              <w:snapToGrid/>
              <w:spacing w:line="264" w:lineRule="auto"/>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0CBB3A7B">
            <w:pPr>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pacing w:val="4"/>
                <w:sz w:val="21"/>
                <w:szCs w:val="21"/>
              </w:rPr>
              <w:t xml:space="preserve">Operating humidity range ( </w:t>
            </w:r>
            <w:r>
              <w:rPr>
                <w:rFonts w:hint="eastAsia" w:ascii="宋体" w:hAnsi="宋体" w:eastAsia="宋体" w:cs="宋体"/>
                <w:color w:val="000000"/>
                <w:spacing w:val="4"/>
                <w:sz w:val="21"/>
                <w:szCs w:val="21"/>
                <w:lang w:val="en-US" w:eastAsia="zh-CN"/>
              </w:rPr>
              <w:t xml:space="preserve">% </w:t>
            </w:r>
            <w:r>
              <w:rPr>
                <w:rFonts w:hint="eastAsia" w:ascii="宋体" w:hAnsi="宋体" w:eastAsia="宋体" w:cs="宋体"/>
                <w:color w:val="000000"/>
                <w:sz w:val="21"/>
                <w:szCs w:val="21"/>
              </w:rPr>
              <w:t xml:space="preserve">RH </w:t>
            </w:r>
            <w:r>
              <w:rPr>
                <w:rFonts w:hint="eastAsia" w:ascii="宋体" w:hAnsi="宋体" w:eastAsia="宋体" w:cs="宋体"/>
                <w:color w:val="000000"/>
                <w:spacing w:val="4"/>
                <w:sz w:val="21"/>
                <w:szCs w:val="21"/>
              </w:rPr>
              <w:t>)</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03CC911B">
            <w:pPr>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bCs/>
                <w:color w:val="000000"/>
                <w:kern w:val="44"/>
                <w:sz w:val="21"/>
                <w:szCs w:val="21"/>
                <w:vertAlign w:val="baseline"/>
                <w:lang w:val="en-US" w:eastAsia="zh-CN" w:bidi="ar-SA"/>
              </w:rPr>
            </w:pPr>
            <w:r>
              <w:rPr>
                <w:rFonts w:hint="eastAsia" w:ascii="宋体" w:hAnsi="宋体" w:eastAsia="宋体" w:cs="宋体"/>
                <w:bCs/>
                <w:color w:val="000000"/>
                <w:kern w:val="44"/>
                <w:sz w:val="21"/>
                <w:szCs w:val="21"/>
                <w:vertAlign w:val="baseline"/>
                <w:lang w:val="en-US" w:eastAsia="zh-CN" w:bidi="ar-SA"/>
              </w:rPr>
              <w:t>10-90</w:t>
            </w:r>
          </w:p>
        </w:tc>
      </w:tr>
      <w:tr w14:paraId="52A42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252" w:type="pct"/>
            <w:vMerge w:val="continue"/>
            <w:tcBorders>
              <w:left w:val="single" w:color="auto" w:sz="4" w:space="0"/>
              <w:right w:val="single" w:color="auto" w:sz="4" w:space="0"/>
            </w:tcBorders>
            <w:noWrap w:val="0"/>
            <w:vAlign w:val="top"/>
          </w:tcPr>
          <w:p w14:paraId="5D8D3A8C">
            <w:pPr>
              <w:keepNext w:val="0"/>
              <w:keepLines w:val="0"/>
              <w:pageBreakBefore w:val="0"/>
              <w:widowControl w:val="0"/>
              <w:numPr>
                <w:ilvl w:val="0"/>
                <w:numId w:val="0"/>
              </w:numPr>
              <w:kinsoku/>
              <w:wordWrap/>
              <w:overflowPunct/>
              <w:topLinePunct w:val="0"/>
              <w:autoSpaceDE/>
              <w:autoSpaceDN/>
              <w:bidi w:val="0"/>
              <w:adjustRightInd/>
              <w:snapToGrid/>
              <w:spacing w:line="264" w:lineRule="auto"/>
              <w:textAlignment w:val="auto"/>
              <w:rPr>
                <w:rFonts w:hint="eastAsia" w:ascii="宋体" w:hAnsi="宋体" w:eastAsia="宋体" w:cs="宋体"/>
                <w:bCs/>
                <w:color w:val="000000"/>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7E924E40">
            <w:pPr>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pacing w:val="8"/>
                <w:sz w:val="21"/>
                <w:szCs w:val="21"/>
              </w:rPr>
              <w:t xml:space="preserve">Storage </w:t>
            </w:r>
            <w:r>
              <w:rPr>
                <w:rFonts w:hint="eastAsia" w:ascii="宋体" w:hAnsi="宋体" w:eastAsia="宋体" w:cs="宋体"/>
                <w:color w:val="000000"/>
                <w:spacing w:val="4"/>
                <w:sz w:val="21"/>
                <w:szCs w:val="21"/>
              </w:rPr>
              <w:t xml:space="preserve">humidity range ( </w:t>
            </w:r>
            <w:r>
              <w:rPr>
                <w:rFonts w:hint="eastAsia" w:ascii="宋体" w:hAnsi="宋体" w:eastAsia="宋体" w:cs="宋体"/>
                <w:color w:val="000000"/>
                <w:spacing w:val="4"/>
                <w:sz w:val="21"/>
                <w:szCs w:val="21"/>
                <w:lang w:val="en-US" w:eastAsia="zh-CN"/>
              </w:rPr>
              <w:t xml:space="preserve">% </w:t>
            </w:r>
            <w:r>
              <w:rPr>
                <w:rFonts w:hint="eastAsia" w:ascii="宋体" w:hAnsi="宋体" w:eastAsia="宋体" w:cs="宋体"/>
                <w:color w:val="000000"/>
                <w:sz w:val="21"/>
                <w:szCs w:val="21"/>
              </w:rPr>
              <w:t xml:space="preserve">RH </w:t>
            </w:r>
            <w:r>
              <w:rPr>
                <w:rFonts w:hint="eastAsia" w:ascii="宋体" w:hAnsi="宋体" w:eastAsia="宋体" w:cs="宋体"/>
                <w:color w:val="000000"/>
                <w:spacing w:val="4"/>
                <w:sz w:val="21"/>
                <w:szCs w:val="21"/>
              </w:rPr>
              <w:t>)</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7DF39236">
            <w:pPr>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bCs/>
                <w:color w:val="000000"/>
                <w:kern w:val="44"/>
                <w:sz w:val="21"/>
                <w:szCs w:val="21"/>
                <w:vertAlign w:val="baseline"/>
                <w:lang w:val="en-US" w:eastAsia="zh-CN" w:bidi="ar-SA"/>
              </w:rPr>
            </w:pPr>
            <w:r>
              <w:rPr>
                <w:rFonts w:hint="eastAsia" w:ascii="宋体" w:hAnsi="宋体" w:eastAsia="宋体" w:cs="宋体"/>
                <w:bCs/>
                <w:color w:val="000000"/>
                <w:kern w:val="44"/>
                <w:sz w:val="21"/>
                <w:szCs w:val="21"/>
                <w:vertAlign w:val="baseline"/>
                <w:lang w:val="en-US" w:eastAsia="zh-CN" w:bidi="ar-SA"/>
              </w:rPr>
              <w:t>10-60</w:t>
            </w:r>
          </w:p>
        </w:tc>
      </w:tr>
      <w:tr w14:paraId="3BF3B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252" w:type="pct"/>
            <w:vMerge w:val="restart"/>
            <w:tcBorders>
              <w:left w:val="single" w:color="auto" w:sz="4" w:space="0"/>
              <w:right w:val="single" w:color="auto" w:sz="4" w:space="0"/>
            </w:tcBorders>
            <w:noWrap w:val="0"/>
            <w:vAlign w:val="top"/>
          </w:tcPr>
          <w:p w14:paraId="296EE7A1">
            <w:pPr>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textAlignment w:val="auto"/>
              <w:rPr>
                <w:rFonts w:hint="eastAsia" w:ascii="宋体" w:hAnsi="宋体" w:eastAsia="宋体" w:cs="宋体"/>
                <w:bCs/>
                <w:color w:val="auto"/>
                <w:kern w:val="44"/>
                <w:sz w:val="21"/>
                <w:szCs w:val="21"/>
                <w:vertAlign w:val="baseline"/>
                <w:lang w:val="en-US" w:eastAsia="zh-CN" w:bidi="ar-SA"/>
              </w:rPr>
            </w:pPr>
            <w:r>
              <w:rPr>
                <w:rFonts w:hint="eastAsia" w:ascii="宋体" w:hAnsi="宋体" w:eastAsia="宋体" w:cs="宋体"/>
                <w:bCs/>
                <w:color w:val="auto"/>
                <w:kern w:val="44"/>
                <w:sz w:val="21"/>
                <w:szCs w:val="21"/>
                <w:vertAlign w:val="baseline"/>
                <w:lang w:val="en-US" w:eastAsia="zh-CN" w:bidi="ar-SA"/>
              </w:rPr>
              <w:t>Optional Equipment List</w:t>
            </w:r>
          </w:p>
        </w:tc>
        <w:tc>
          <w:tcPr>
            <w:tcW w:w="1454" w:type="pct"/>
            <w:tcBorders>
              <w:top w:val="single" w:color="auto" w:sz="4" w:space="0"/>
              <w:left w:val="single" w:color="auto" w:sz="4" w:space="0"/>
              <w:bottom w:val="single" w:color="auto" w:sz="4" w:space="0"/>
              <w:right w:val="single" w:color="auto" w:sz="4" w:space="0"/>
            </w:tcBorders>
            <w:noWrap w:val="0"/>
            <w:vAlign w:val="center"/>
          </w:tcPr>
          <w:p w14:paraId="27EC0A26">
            <w:pPr>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auto"/>
                <w:spacing w:val="8"/>
                <w:sz w:val="21"/>
                <w:szCs w:val="21"/>
              </w:rPr>
            </w:pPr>
            <w:r>
              <w:rPr>
                <w:rFonts w:hint="eastAsia" w:ascii="宋体" w:hAnsi="宋体" w:eastAsia="宋体" w:cs="宋体"/>
                <w:color w:val="auto"/>
                <w:spacing w:val="8"/>
                <w:sz w:val="21"/>
                <w:szCs w:val="21"/>
                <w:lang w:val="en-US" w:eastAsia="zh-CN"/>
              </w:rPr>
              <w:t>Main power cord</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38C0EB21">
            <w:pPr>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bCs/>
                <w:color w:val="auto"/>
                <w:kern w:val="44"/>
                <w:sz w:val="21"/>
                <w:szCs w:val="21"/>
                <w:vertAlign w:val="baseline"/>
                <w:lang w:val="en-US" w:eastAsia="zh-CN" w:bidi="ar-SA"/>
              </w:rPr>
            </w:pPr>
            <w:r>
              <w:rPr>
                <w:rFonts w:hint="eastAsia" w:ascii="宋体" w:hAnsi="宋体" w:eastAsia="宋体" w:cs="宋体"/>
                <w:color w:val="auto"/>
                <w:sz w:val="21"/>
                <w:szCs w:val="21"/>
                <w:lang w:val="en-US" w:eastAsia="zh-CN"/>
              </w:rPr>
              <w:t>3*2.5mm² power cord, 1000cm long, 50mm stripped at both ends.</w:t>
            </w:r>
          </w:p>
        </w:tc>
      </w:tr>
      <w:tr w14:paraId="71052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52" w:type="pct"/>
            <w:vMerge w:val="continue"/>
            <w:tcBorders>
              <w:left w:val="single" w:color="auto" w:sz="4" w:space="0"/>
              <w:right w:val="single" w:color="auto" w:sz="4" w:space="0"/>
            </w:tcBorders>
            <w:noWrap w:val="0"/>
            <w:vAlign w:val="top"/>
          </w:tcPr>
          <w:p w14:paraId="377FF95D">
            <w:pPr>
              <w:keepNext w:val="0"/>
              <w:keepLines w:val="0"/>
              <w:pageBreakBefore w:val="0"/>
              <w:widowControl w:val="0"/>
              <w:numPr>
                <w:ilvl w:val="0"/>
                <w:numId w:val="0"/>
              </w:numPr>
              <w:kinsoku/>
              <w:wordWrap/>
              <w:overflowPunct/>
              <w:topLinePunct w:val="0"/>
              <w:autoSpaceDE/>
              <w:autoSpaceDN/>
              <w:bidi w:val="0"/>
              <w:adjustRightInd/>
              <w:snapToGrid/>
              <w:spacing w:line="264" w:lineRule="auto"/>
              <w:ind w:left="0" w:leftChars="0" w:firstLine="0" w:firstLineChars="0"/>
              <w:textAlignment w:val="auto"/>
              <w:rPr>
                <w:rFonts w:hint="eastAsia" w:ascii="宋体" w:hAnsi="宋体" w:eastAsia="宋体" w:cs="宋体"/>
                <w:bCs/>
                <w:color w:val="auto"/>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09565B91">
            <w:pPr>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auto"/>
                <w:spacing w:val="8"/>
                <w:sz w:val="21"/>
                <w:szCs w:val="21"/>
              </w:rPr>
            </w:pPr>
            <w:r>
              <w:rPr>
                <w:rFonts w:hint="eastAsia" w:ascii="宋体" w:hAnsi="宋体" w:eastAsia="宋体" w:cs="宋体"/>
                <w:color w:val="auto"/>
                <w:spacing w:val="8"/>
                <w:sz w:val="21"/>
                <w:szCs w:val="21"/>
                <w:lang w:val="en-US" w:eastAsia="zh-CN"/>
              </w:rPr>
              <w:t>Main network cable</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4FBF6E27">
            <w:pPr>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bCs/>
                <w:color w:val="auto"/>
                <w:kern w:val="44"/>
                <w:sz w:val="21"/>
                <w:szCs w:val="21"/>
                <w:vertAlign w:val="baseline"/>
                <w:lang w:val="en-US" w:eastAsia="zh-CN" w:bidi="ar-SA"/>
              </w:rPr>
            </w:pPr>
            <w:r>
              <w:rPr>
                <w:rFonts w:hint="eastAsia" w:ascii="宋体" w:hAnsi="宋体" w:eastAsia="宋体" w:cs="宋体"/>
                <w:color w:val="auto"/>
                <w:sz w:val="21"/>
                <w:szCs w:val="21"/>
                <w:lang w:val="en-US" w:eastAsia="zh-CN"/>
              </w:rPr>
              <w:t>Cat5e network cable, 1500cm, gold-plated, 6U, 568B unshielded.</w:t>
            </w:r>
          </w:p>
        </w:tc>
      </w:tr>
      <w:tr w14:paraId="6F001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252" w:type="pct"/>
            <w:vMerge w:val="continue"/>
            <w:tcBorders>
              <w:left w:val="single" w:color="auto" w:sz="4" w:space="0"/>
              <w:right w:val="single" w:color="auto" w:sz="4" w:space="0"/>
            </w:tcBorders>
            <w:noWrap w:val="0"/>
            <w:vAlign w:val="top"/>
          </w:tcPr>
          <w:p w14:paraId="33874BF8">
            <w:pPr>
              <w:keepNext w:val="0"/>
              <w:keepLines w:val="0"/>
              <w:pageBreakBefore w:val="0"/>
              <w:widowControl w:val="0"/>
              <w:numPr>
                <w:ilvl w:val="0"/>
                <w:numId w:val="0"/>
              </w:numPr>
              <w:kinsoku/>
              <w:wordWrap/>
              <w:overflowPunct/>
              <w:topLinePunct w:val="0"/>
              <w:autoSpaceDE/>
              <w:autoSpaceDN/>
              <w:bidi w:val="0"/>
              <w:adjustRightInd/>
              <w:snapToGrid/>
              <w:spacing w:line="264" w:lineRule="auto"/>
              <w:ind w:left="0" w:leftChars="0" w:firstLine="0" w:firstLineChars="0"/>
              <w:textAlignment w:val="auto"/>
              <w:rPr>
                <w:rFonts w:hint="eastAsia" w:ascii="宋体" w:hAnsi="宋体" w:eastAsia="宋体" w:cs="宋体"/>
                <w:bCs/>
                <w:color w:val="auto"/>
                <w:kern w:val="44"/>
                <w:sz w:val="21"/>
                <w:szCs w:val="21"/>
                <w:vertAlign w:val="baseline"/>
                <w:lang w:val="en-US" w:eastAsia="zh-CN" w:bidi="ar-SA"/>
              </w:rPr>
            </w:pPr>
          </w:p>
        </w:tc>
        <w:tc>
          <w:tcPr>
            <w:tcW w:w="1454" w:type="pct"/>
            <w:tcBorders>
              <w:top w:val="single" w:color="auto" w:sz="4" w:space="0"/>
              <w:left w:val="single" w:color="auto" w:sz="4" w:space="0"/>
              <w:bottom w:val="single" w:color="auto" w:sz="4" w:space="0"/>
              <w:right w:val="single" w:color="auto" w:sz="4" w:space="0"/>
            </w:tcBorders>
            <w:noWrap w:val="0"/>
            <w:vAlign w:val="center"/>
          </w:tcPr>
          <w:p w14:paraId="574A380B">
            <w:pPr>
              <w:keepNext w:val="0"/>
              <w:keepLines w:val="0"/>
              <w:pageBreakBefore w:val="0"/>
              <w:widowControl w:val="0"/>
              <w:kinsoku/>
              <w:wordWrap/>
              <w:overflowPunct/>
              <w:topLinePunct w:val="0"/>
              <w:autoSpaceDE/>
              <w:autoSpaceDN/>
              <w:adjustRightInd/>
              <w:snapToGrid/>
              <w:spacing w:line="264" w:lineRule="auto"/>
              <w:jc w:val="both"/>
              <w:textAlignment w:val="auto"/>
              <w:rPr>
                <w:rFonts w:hint="eastAsia" w:ascii="宋体" w:hAnsi="宋体" w:eastAsia="宋体" w:cs="宋体"/>
                <w:color w:val="auto"/>
                <w:spacing w:val="8"/>
                <w:sz w:val="21"/>
                <w:szCs w:val="21"/>
              </w:rPr>
            </w:pPr>
            <w:r>
              <w:rPr>
                <w:rFonts w:hint="eastAsia" w:ascii="宋体" w:hAnsi="宋体" w:eastAsia="宋体" w:cs="宋体"/>
                <w:color w:val="auto"/>
                <w:spacing w:val="8"/>
                <w:sz w:val="21"/>
                <w:szCs w:val="21"/>
                <w:lang w:val="en-US" w:eastAsia="zh-CN"/>
              </w:rPr>
              <w:t>Vacuum suction cup</w:t>
            </w:r>
          </w:p>
        </w:tc>
        <w:tc>
          <w:tcPr>
            <w:tcW w:w="3292" w:type="pct"/>
            <w:tcBorders>
              <w:top w:val="single" w:color="auto" w:sz="4" w:space="0"/>
              <w:left w:val="single" w:color="auto" w:sz="4" w:space="0"/>
              <w:bottom w:val="single" w:color="auto" w:sz="4" w:space="0"/>
              <w:right w:val="single" w:color="auto" w:sz="4" w:space="0"/>
            </w:tcBorders>
            <w:noWrap w:val="0"/>
            <w:vAlign w:val="center"/>
          </w:tcPr>
          <w:p w14:paraId="1A556535">
            <w:pPr>
              <w:keepNext w:val="0"/>
              <w:keepLines w:val="0"/>
              <w:pageBreakBefore w:val="0"/>
              <w:widowControl w:val="0"/>
              <w:numPr>
                <w:ilvl w:val="0"/>
                <w:numId w:val="0"/>
              </w:numPr>
              <w:kinsoku/>
              <w:wordWrap/>
              <w:overflowPunct/>
              <w:topLinePunct w:val="0"/>
              <w:autoSpaceDE/>
              <w:autoSpaceDN/>
              <w:adjustRightInd/>
              <w:snapToGrid/>
              <w:spacing w:line="264" w:lineRule="auto"/>
              <w:ind w:left="0" w:leftChars="0" w:firstLine="0" w:firstLineChars="0"/>
              <w:jc w:val="center"/>
              <w:textAlignment w:val="auto"/>
              <w:rPr>
                <w:rFonts w:hint="eastAsia" w:ascii="宋体" w:hAnsi="宋体" w:eastAsia="宋体" w:cs="宋体"/>
                <w:bCs/>
                <w:color w:val="auto"/>
                <w:kern w:val="44"/>
                <w:sz w:val="21"/>
                <w:szCs w:val="21"/>
                <w:vertAlign w:val="baseline"/>
                <w:lang w:val="en-US" w:eastAsia="zh-CN" w:bidi="ar-SA"/>
              </w:rPr>
            </w:pPr>
            <w:r>
              <w:rPr>
                <w:rFonts w:hint="eastAsia" w:ascii="宋体" w:hAnsi="宋体" w:eastAsia="宋体" w:cs="宋体"/>
                <w:color w:val="auto"/>
                <w:sz w:val="21"/>
                <w:szCs w:val="21"/>
                <w:lang w:val="en-US" w:eastAsia="zh-CN"/>
              </w:rPr>
              <w:t>90mm long x 90mm wide</w:t>
            </w:r>
          </w:p>
        </w:tc>
      </w:tr>
    </w:tbl>
    <w:p w14:paraId="04577169">
      <w:pPr>
        <w:rPr>
          <w:rFonts w:hint="eastAsia"/>
          <w:lang w:val="en-US" w:eastAsia="zh-CN"/>
        </w:rPr>
      </w:pPr>
    </w:p>
    <w:p w14:paraId="7D4789FD">
      <w:pPr>
        <w:pStyle w:val="2"/>
        <w:numPr>
          <w:ilvl w:val="0"/>
          <w:numId w:val="1"/>
        </w:numPr>
        <w:ind w:left="425" w:leftChars="0" w:hanging="425" w:firstLineChars="0"/>
        <w:rPr>
          <w:rFonts w:hint="eastAsia" w:ascii="Arial" w:hAnsi="宋体" w:eastAsia="宋体" w:cs="Arial"/>
          <w:bCs/>
          <w:lang w:val="en-US" w:eastAsia="zh-CN"/>
        </w:rPr>
      </w:pPr>
      <w:bookmarkStart w:id="6" w:name="_Toc31239"/>
      <w:r>
        <w:rPr>
          <w:rFonts w:hint="eastAsia" w:ascii="Arial" w:hAnsi="宋体" w:eastAsia="宋体" w:cs="Arial"/>
          <w:bCs/>
          <w:lang w:val="en-US" w:eastAsia="zh-CN"/>
        </w:rPr>
        <w:t>Installation hole location diagram</w:t>
      </w:r>
      <w:bookmarkEnd w:id="6"/>
    </w:p>
    <w:p w14:paraId="29B5BD80">
      <w:pPr>
        <w:pStyle w:val="3"/>
        <w:numPr>
          <w:ilvl w:val="1"/>
          <w:numId w:val="1"/>
        </w:numPr>
        <w:ind w:left="567" w:leftChars="0" w:hanging="567" w:firstLineChars="0"/>
        <w:rPr>
          <w:rFonts w:hint="eastAsia"/>
          <w:b w:val="0"/>
          <w:bCs w:val="0"/>
        </w:rPr>
      </w:pPr>
      <w:r>
        <w:rPr>
          <w:rFonts w:hint="eastAsia"/>
          <w:b w:val="0"/>
          <w:bCs w:val="0"/>
        </w:rPr>
        <w:t xml:space="preserve">Recommended </w:t>
      </w:r>
      <w:r>
        <w:rPr>
          <w:rFonts w:hint="eastAsia"/>
          <w:b w:val="0"/>
          <w:bCs w:val="0"/>
          <w:highlight w:val="none"/>
        </w:rPr>
        <w:t xml:space="preserve">mounting hole layout for a </w:t>
      </w:r>
      <w:r>
        <w:rPr>
          <w:rFonts w:hint="default" w:ascii="Times New Roman" w:hAnsi="Times New Roman" w:cs="Times New Roman"/>
          <w:b w:val="0"/>
          <w:bCs w:val="0"/>
          <w:highlight w:val="none"/>
          <w:lang w:val="en-US" w:eastAsia="zh-CN"/>
        </w:rPr>
        <w:t xml:space="preserve">600*337.5mm enclosure </w:t>
      </w:r>
      <w:r>
        <w:rPr>
          <w:rFonts w:hint="eastAsia"/>
          <w:b w:val="0"/>
          <w:bCs w:val="0"/>
        </w:rPr>
        <w:t>:</w:t>
      </w:r>
    </w:p>
    <w:p w14:paraId="446E7A3E">
      <w:pPr>
        <w:jc w:val="center"/>
        <w:rPr>
          <w:rFonts w:hint="eastAsia" w:ascii="Arial" w:hAnsi="宋体" w:cs="Arial"/>
          <w:szCs w:val="20"/>
        </w:rPr>
      </w:pPr>
      <w:r>
        <w:drawing>
          <wp:inline distT="0" distB="0" distL="114300" distR="114300">
            <wp:extent cx="5937250" cy="3012440"/>
            <wp:effectExtent l="0" t="0" r="6350" b="1651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20"/>
                    <a:stretch>
                      <a:fillRect/>
                    </a:stretch>
                  </pic:blipFill>
                  <pic:spPr>
                    <a:xfrm>
                      <a:off x="0" y="0"/>
                      <a:ext cx="5937250" cy="3012440"/>
                    </a:xfrm>
                    <a:prstGeom prst="rect">
                      <a:avLst/>
                    </a:prstGeom>
                    <a:noFill/>
                    <a:ln>
                      <a:noFill/>
                    </a:ln>
                  </pic:spPr>
                </pic:pic>
              </a:graphicData>
            </a:graphic>
          </wp:inline>
        </w:drawing>
      </w:r>
    </w:p>
    <w:p w14:paraId="28B9F41C">
      <w:pPr>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Remark:</w:t>
      </w:r>
      <w:r>
        <w:rPr>
          <w:rFonts w:hint="default" w:ascii="Times New Roman" w:hAnsi="Times New Roman" w:eastAsia="宋体" w:cs="Times New Roman"/>
          <w:b/>
          <w:sz w:val="24"/>
          <w:szCs w:val="24"/>
        </w:rPr>
        <w:t xml:space="preserve"> </w:t>
      </w:r>
      <w:r>
        <w:rPr>
          <w:rFonts w:hint="default" w:ascii="Times New Roman" w:hAnsi="Times New Roman" w:eastAsia="宋体" w:cs="Times New Roman"/>
          <w:sz w:val="24"/>
          <w:szCs w:val="24"/>
        </w:rPr>
        <w:t>All dimensions are in mm.</w:t>
      </w:r>
    </w:p>
    <w:p w14:paraId="64A25B70">
      <w:pPr>
        <w:rPr>
          <w:rFonts w:hint="eastAsia" w:ascii="Arial" w:hAnsi="宋体" w:cs="Arial"/>
          <w:szCs w:val="20"/>
        </w:rPr>
      </w:pPr>
    </w:p>
    <w:p w14:paraId="04126A05">
      <w:pPr>
        <w:pStyle w:val="2"/>
        <w:numPr>
          <w:ilvl w:val="0"/>
          <w:numId w:val="1"/>
        </w:numPr>
        <w:ind w:left="425" w:leftChars="0" w:hanging="425" w:firstLineChars="0"/>
        <w:rPr>
          <w:rFonts w:hint="eastAsia" w:ascii="Arial" w:hAnsi="宋体" w:eastAsia="宋体" w:cs="Arial"/>
          <w:bCs/>
          <w:lang w:val="en-US" w:eastAsia="zh-CN"/>
        </w:rPr>
      </w:pPr>
      <w:bookmarkStart w:id="7" w:name="_Toc22880"/>
      <w:r>
        <w:rPr>
          <w:rFonts w:hint="eastAsia" w:ascii="Arial" w:hAnsi="宋体" w:eastAsia="宋体" w:cs="Arial"/>
          <w:bCs/>
          <w:lang w:val="en-US" w:eastAsia="zh-CN"/>
        </w:rPr>
        <w:t>Precautions</w:t>
      </w:r>
      <w:bookmarkEnd w:id="7"/>
    </w:p>
    <w:tbl>
      <w:tblPr>
        <w:tblStyle w:val="8"/>
        <w:tblW w:w="9781"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6"/>
        <w:gridCol w:w="7915"/>
      </w:tblGrid>
      <w:tr w14:paraId="5DFEA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1418" w:type="dxa"/>
            <w:shd w:val="clear" w:color="auto" w:fill="C00000"/>
            <w:noWrap w:val="0"/>
            <w:vAlign w:val="center"/>
          </w:tcPr>
          <w:p w14:paraId="3090F993">
            <w:pPr>
              <w:widowControl/>
              <w:ind w:firstLine="480"/>
              <w:jc w:val="center"/>
              <w:rPr>
                <w:rFonts w:ascii="思源黑体 CN Regular" w:hAnsi="思源黑体 CN Regular" w:eastAsia="思源黑体 CN Regular" w:cs="思源黑体 CN Regular"/>
                <w:bCs/>
                <w:color w:val="FFFFFF"/>
                <w:kern w:val="0"/>
                <w:sz w:val="24"/>
              </w:rPr>
            </w:pPr>
            <w:r>
              <w:rPr>
                <w:rFonts w:hint="eastAsia" w:ascii="思源黑体 CN Regular" w:hAnsi="思源黑体 CN Regular" w:eastAsia="思源黑体 CN Regular" w:cs="思源黑体 CN Regular"/>
                <w:bCs/>
                <w:color w:val="FFFFFF"/>
                <w:kern w:val="0"/>
                <w:sz w:val="24"/>
              </w:rPr>
              <w:t>matter</w:t>
            </w:r>
          </w:p>
        </w:tc>
        <w:tc>
          <w:tcPr>
            <w:tcW w:w="8363" w:type="dxa"/>
            <w:shd w:val="clear" w:color="auto" w:fill="C00000"/>
            <w:noWrap w:val="0"/>
            <w:vAlign w:val="center"/>
          </w:tcPr>
          <w:p w14:paraId="3F9473F9">
            <w:pPr>
              <w:widowControl/>
              <w:jc w:val="center"/>
              <w:rPr>
                <w:rFonts w:ascii="思源黑体 CN Regular" w:hAnsi="思源黑体 CN Regular" w:eastAsia="思源黑体 CN Regular" w:cs="思源黑体 CN Regular"/>
                <w:bCs/>
                <w:color w:val="FFFFFF"/>
                <w:kern w:val="0"/>
                <w:sz w:val="24"/>
              </w:rPr>
            </w:pPr>
            <w:r>
              <w:rPr>
                <w:rFonts w:hint="eastAsia" w:ascii="思源黑体 CN Regular" w:hAnsi="思源黑体 CN Regular" w:eastAsia="思源黑体 CN Regular" w:cs="思源黑体 CN Regular"/>
                <w:bCs/>
                <w:color w:val="FFFFFF"/>
                <w:kern w:val="0"/>
                <w:sz w:val="24"/>
              </w:rPr>
              <w:t>describe</w:t>
            </w:r>
          </w:p>
        </w:tc>
      </w:tr>
      <w:tr w14:paraId="51346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7" w:hRule="atLeast"/>
        </w:trPr>
        <w:tc>
          <w:tcPr>
            <w:tcW w:w="1418" w:type="dxa"/>
            <w:noWrap w:val="0"/>
            <w:vAlign w:val="center"/>
          </w:tcPr>
          <w:p w14:paraId="05A5452F">
            <w:pPr>
              <w:widowControl/>
              <w:spacing w:line="400" w:lineRule="exact"/>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Temperature requirements</w:t>
            </w:r>
          </w:p>
        </w:tc>
        <w:tc>
          <w:tcPr>
            <w:tcW w:w="8363" w:type="dxa"/>
            <w:noWrap w:val="0"/>
            <w:vAlign w:val="center"/>
          </w:tcPr>
          <w:p w14:paraId="335EF3FC">
            <w:pPr>
              <w:widowControl/>
              <w:spacing w:line="400" w:lineRule="exact"/>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 xml:space="preserve">Storage temperature range: -40℃ to +60℃. Cooling is required if the temperature exceeds 60℃ </w:t>
            </w:r>
            <w:r>
              <w:rPr>
                <w:rFonts w:hint="eastAsia" w:ascii="宋体" w:hAnsi="宋体" w:eastAsia="宋体" w:cs="宋体"/>
                <w:kern w:val="0"/>
                <w:sz w:val="22"/>
                <w:szCs w:val="22"/>
              </w:rPr>
              <w:t>.</w:t>
            </w:r>
          </w:p>
          <w:p w14:paraId="50F2A0E1">
            <w:pPr>
              <w:widowControl/>
              <w:spacing w:line="400" w:lineRule="exact"/>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Operating temperature range: -10℃ to +40℃. For other temperature ranges, a temperature control device needs to be installed.</w:t>
            </w:r>
          </w:p>
          <w:p w14:paraId="590A0C81">
            <w:pPr>
              <w:widowControl/>
              <w:spacing w:line="400" w:lineRule="exact"/>
              <w:jc w:val="left"/>
              <w:rPr>
                <w:rFonts w:hint="eastAsia" w:ascii="宋体" w:hAnsi="宋体" w:eastAsia="宋体" w:cs="宋体"/>
                <w:color w:val="000000"/>
                <w:kern w:val="0"/>
                <w:sz w:val="22"/>
                <w:szCs w:val="22"/>
              </w:rPr>
            </w:pPr>
            <w:r>
              <w:rPr>
                <w:rFonts w:hint="eastAsia" w:ascii="宋体" w:hAnsi="宋体" w:eastAsia="宋体" w:cs="宋体"/>
                <w:kern w:val="0"/>
                <w:sz w:val="22"/>
                <w:szCs w:val="22"/>
              </w:rPr>
              <w:t>Temperature control equipment needs to be installed when the surface temperature of the display screen lamp is ≥60℃.</w:t>
            </w:r>
          </w:p>
        </w:tc>
      </w:tr>
      <w:tr w14:paraId="67D54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9" w:hRule="atLeast"/>
        </w:trPr>
        <w:tc>
          <w:tcPr>
            <w:tcW w:w="1418" w:type="dxa"/>
            <w:noWrap w:val="0"/>
            <w:vAlign w:val="center"/>
          </w:tcPr>
          <w:p w14:paraId="6410F917">
            <w:pPr>
              <w:widowControl/>
              <w:spacing w:line="400" w:lineRule="exact"/>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Humidity requirements</w:t>
            </w:r>
          </w:p>
        </w:tc>
        <w:tc>
          <w:tcPr>
            <w:tcW w:w="8363" w:type="dxa"/>
            <w:noWrap w:val="0"/>
            <w:vAlign w:val="center"/>
          </w:tcPr>
          <w:p w14:paraId="7E691392">
            <w:pPr>
              <w:widowControl/>
              <w:spacing w:line="400" w:lineRule="exact"/>
              <w:jc w:val="left"/>
              <w:rPr>
                <w:rFonts w:hint="eastAsia" w:ascii="宋体" w:hAnsi="宋体" w:eastAsia="宋体" w:cs="宋体"/>
                <w:kern w:val="0"/>
                <w:sz w:val="22"/>
                <w:szCs w:val="22"/>
              </w:rPr>
            </w:pPr>
            <w:r>
              <w:rPr>
                <w:rFonts w:hint="eastAsia" w:ascii="宋体" w:hAnsi="宋体" w:eastAsia="宋体" w:cs="宋体"/>
                <w:kern w:val="0"/>
                <w:sz w:val="22"/>
                <w:szCs w:val="22"/>
              </w:rPr>
              <w:t>Storage humidity range: 10%RH～60%RH; dehumidification is required if the humidity exceeds 60%RH.</w:t>
            </w:r>
          </w:p>
          <w:p w14:paraId="5E28512E">
            <w:pPr>
              <w:widowControl/>
              <w:spacing w:line="400" w:lineRule="exact"/>
              <w:jc w:val="left"/>
              <w:rPr>
                <w:rFonts w:hint="eastAsia" w:ascii="宋体" w:hAnsi="宋体" w:eastAsia="宋体" w:cs="宋体"/>
                <w:color w:val="000000"/>
                <w:kern w:val="0"/>
                <w:sz w:val="22"/>
                <w:szCs w:val="22"/>
              </w:rPr>
            </w:pPr>
            <w:r>
              <w:rPr>
                <w:rFonts w:hint="eastAsia" w:ascii="宋体" w:hAnsi="宋体" w:eastAsia="宋体" w:cs="宋体"/>
                <w:kern w:val="0"/>
                <w:sz w:val="22"/>
                <w:szCs w:val="22"/>
              </w:rPr>
              <w:t>Operating humidity range: 10%RH～90%RH. If the humidity exceeds the standard, the environment must be dehumidified before normal use.</w:t>
            </w:r>
          </w:p>
        </w:tc>
      </w:tr>
      <w:tr w14:paraId="7ECF5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9" w:hRule="atLeast"/>
        </w:trPr>
        <w:tc>
          <w:tcPr>
            <w:tcW w:w="1418" w:type="dxa"/>
            <w:noWrap w:val="0"/>
            <w:vAlign w:val="center"/>
          </w:tcPr>
          <w:p w14:paraId="1E3EFD42">
            <w:pPr>
              <w:widowControl/>
              <w:spacing w:line="400" w:lineRule="exact"/>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Expired storage</w:t>
            </w:r>
          </w:p>
          <w:p w14:paraId="34AFFA09">
            <w:pPr>
              <w:widowControl/>
              <w:spacing w:line="400" w:lineRule="exact"/>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deal with</w:t>
            </w:r>
          </w:p>
        </w:tc>
        <w:tc>
          <w:tcPr>
            <w:tcW w:w="8363" w:type="dxa"/>
            <w:noWrap w:val="0"/>
            <w:vAlign w:val="center"/>
          </w:tcPr>
          <w:p w14:paraId="5F58D47E">
            <w:pPr>
              <w:widowControl/>
              <w:spacing w:line="400" w:lineRule="exact"/>
              <w:jc w:val="left"/>
              <w:rPr>
                <w:rFonts w:hint="eastAsia" w:ascii="宋体" w:hAnsi="宋体" w:eastAsia="宋体" w:cs="宋体"/>
                <w:color w:val="000000"/>
                <w:kern w:val="0"/>
                <w:sz w:val="22"/>
                <w:szCs w:val="22"/>
              </w:rPr>
            </w:pPr>
            <w:r>
              <w:rPr>
                <w:rFonts w:hint="eastAsia" w:ascii="宋体" w:hAnsi="宋体" w:eastAsia="宋体" w:cs="宋体"/>
                <w:kern w:val="0"/>
                <w:sz w:val="22"/>
                <w:szCs w:val="22"/>
              </w:rPr>
              <w:t>Products stored for more than one month must undergo a 6-hour aging process before normal use. The aging process is as follows: full brightness setting 10%/1hrs, full brightness setting 30%/1hrs, full brightness setting 60%/2hrs, full brightness setting 80%/1hrs, and full brightness setting 100%/1hrs (brightness gradually increases during aging).</w:t>
            </w:r>
          </w:p>
        </w:tc>
      </w:tr>
      <w:tr w14:paraId="26074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1418" w:type="dxa"/>
            <w:noWrap w:val="0"/>
            <w:vAlign w:val="center"/>
          </w:tcPr>
          <w:p w14:paraId="2156CABB">
            <w:pPr>
              <w:widowControl/>
              <w:spacing w:line="400" w:lineRule="exact"/>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Dust prevention requirements</w:t>
            </w:r>
          </w:p>
        </w:tc>
        <w:tc>
          <w:tcPr>
            <w:tcW w:w="8363" w:type="dxa"/>
            <w:noWrap w:val="0"/>
            <w:vAlign w:val="center"/>
          </w:tcPr>
          <w:p w14:paraId="6D9CE7E4">
            <w:pPr>
              <w:widowControl/>
              <w:spacing w:line="400" w:lineRule="exact"/>
              <w:jc w:val="left"/>
              <w:rPr>
                <w:rFonts w:hint="eastAsia" w:ascii="宋体" w:hAnsi="宋体" w:eastAsia="宋体" w:cs="宋体"/>
                <w:color w:val="000000"/>
                <w:kern w:val="0"/>
                <w:sz w:val="22"/>
                <w:szCs w:val="22"/>
              </w:rPr>
            </w:pPr>
            <w:r>
              <w:rPr>
                <w:rFonts w:hint="eastAsia" w:ascii="宋体" w:hAnsi="宋体" w:eastAsia="宋体" w:cs="宋体"/>
                <w:kern w:val="0"/>
                <w:sz w:val="22"/>
                <w:szCs w:val="22"/>
              </w:rPr>
              <w:t xml:space="preserve">Indoor products have a low level of protection and </w:t>
            </w:r>
            <w:r>
              <w:rPr>
                <w:rFonts w:hint="eastAsia" w:ascii="宋体" w:hAnsi="宋体" w:eastAsia="宋体" w:cs="宋体"/>
                <w:color w:val="000000"/>
                <w:kern w:val="0"/>
                <w:sz w:val="22"/>
                <w:szCs w:val="22"/>
              </w:rPr>
              <w:t>should not be exposed to dusty environments, such as studio renovations or alterations, requiring special protection for the display screen.</w:t>
            </w:r>
          </w:p>
        </w:tc>
      </w:tr>
      <w:tr w14:paraId="4A25C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1418" w:type="dxa"/>
            <w:noWrap w:val="0"/>
            <w:vAlign w:val="center"/>
          </w:tcPr>
          <w:p w14:paraId="29CBEF92">
            <w:pPr>
              <w:widowControl/>
              <w:spacing w:line="400" w:lineRule="exact"/>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Corrosion resistance</w:t>
            </w:r>
          </w:p>
          <w:p w14:paraId="452108CE">
            <w:pPr>
              <w:widowControl/>
              <w:spacing w:line="400" w:lineRule="exact"/>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gas</w:t>
            </w:r>
          </w:p>
        </w:tc>
        <w:tc>
          <w:tcPr>
            <w:tcW w:w="8363" w:type="dxa"/>
            <w:noWrap w:val="0"/>
            <w:vAlign w:val="center"/>
          </w:tcPr>
          <w:p w14:paraId="3ADEE930">
            <w:pPr>
              <w:widowControl/>
              <w:spacing w:line="400" w:lineRule="exact"/>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Corrosive gases in environments containing salt or acid can cause corrosion, crystallization, and leakage of electronic components.</w:t>
            </w:r>
          </w:p>
        </w:tc>
      </w:tr>
      <w:tr w14:paraId="6428F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418" w:type="dxa"/>
            <w:noWrap w:val="0"/>
            <w:vAlign w:val="center"/>
          </w:tcPr>
          <w:p w14:paraId="51F2E493">
            <w:pPr>
              <w:widowControl/>
              <w:spacing w:line="400" w:lineRule="exact"/>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Electromagnetic radiation protection</w:t>
            </w:r>
          </w:p>
        </w:tc>
        <w:tc>
          <w:tcPr>
            <w:tcW w:w="8363" w:type="dxa"/>
            <w:noWrap w:val="0"/>
            <w:vAlign w:val="center"/>
          </w:tcPr>
          <w:p w14:paraId="6C512511">
            <w:pPr>
              <w:widowControl/>
              <w:spacing w:line="400" w:lineRule="exact"/>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The display screen should not be placed in an environment where electromagnetic radiation or radio frequency radiation exceeds the electric field strength of 5V/m.</w:t>
            </w:r>
          </w:p>
        </w:tc>
      </w:tr>
      <w:tr w14:paraId="0BDAB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418" w:type="dxa"/>
            <w:noWrap w:val="0"/>
            <w:vAlign w:val="center"/>
          </w:tcPr>
          <w:p w14:paraId="666BBDBF">
            <w:pPr>
              <w:widowControl/>
              <w:spacing w:line="400" w:lineRule="exact"/>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shockproof</w:t>
            </w:r>
          </w:p>
        </w:tc>
        <w:tc>
          <w:tcPr>
            <w:tcW w:w="8363" w:type="dxa"/>
            <w:noWrap w:val="0"/>
            <w:vAlign w:val="center"/>
          </w:tcPr>
          <w:p w14:paraId="3168405C">
            <w:pPr>
              <w:widowControl/>
              <w:spacing w:line="400" w:lineRule="exact"/>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The display screen should be installed on a sturdy and reliable mounting structure free from strong vibrations.</w:t>
            </w:r>
          </w:p>
        </w:tc>
      </w:tr>
      <w:tr w14:paraId="196B2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1418" w:type="dxa"/>
            <w:noWrap w:val="0"/>
            <w:vAlign w:val="center"/>
          </w:tcPr>
          <w:p w14:paraId="25008190">
            <w:pPr>
              <w:widowControl/>
              <w:spacing w:line="400" w:lineRule="exact"/>
              <w:jc w:val="center"/>
              <w:rPr>
                <w:rFonts w:hint="eastAsia" w:ascii="宋体" w:hAnsi="宋体" w:eastAsia="宋体" w:cs="宋体"/>
                <w:kern w:val="0"/>
                <w:sz w:val="22"/>
                <w:szCs w:val="22"/>
              </w:rPr>
            </w:pPr>
            <w:r>
              <w:rPr>
                <w:rFonts w:hint="eastAsia" w:ascii="宋体" w:hAnsi="宋体" w:eastAsia="宋体" w:cs="宋体"/>
                <w:kern w:val="0"/>
                <w:sz w:val="22"/>
                <w:szCs w:val="22"/>
              </w:rPr>
              <w:t>away from water sources</w:t>
            </w:r>
          </w:p>
        </w:tc>
        <w:tc>
          <w:tcPr>
            <w:tcW w:w="8363" w:type="dxa"/>
            <w:noWrap w:val="0"/>
            <w:vAlign w:val="center"/>
          </w:tcPr>
          <w:p w14:paraId="0C9E6FF0">
            <w:pPr>
              <w:widowControl/>
              <w:spacing w:line="400" w:lineRule="exact"/>
              <w:jc w:val="left"/>
              <w:rPr>
                <w:rFonts w:hint="eastAsia" w:ascii="宋体" w:hAnsi="宋体" w:eastAsia="宋体" w:cs="宋体"/>
                <w:kern w:val="0"/>
                <w:sz w:val="22"/>
                <w:szCs w:val="22"/>
              </w:rPr>
            </w:pPr>
            <w:r>
              <w:rPr>
                <w:rFonts w:hint="eastAsia" w:ascii="宋体" w:hAnsi="宋体" w:eastAsia="宋体" w:cs="宋体"/>
                <w:kern w:val="0"/>
                <w:sz w:val="22"/>
                <w:szCs w:val="22"/>
              </w:rPr>
              <w:t>Indoor products have low protection levels, and water conducts electricity, which can cause short circuits and damage circuit components. Therefore, they should be kept away from water sources.</w:t>
            </w:r>
          </w:p>
        </w:tc>
      </w:tr>
      <w:tr w14:paraId="42597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418" w:type="dxa"/>
            <w:noWrap w:val="0"/>
            <w:vAlign w:val="center"/>
          </w:tcPr>
          <w:p w14:paraId="7541AC72">
            <w:pPr>
              <w:widowControl/>
              <w:spacing w:line="400" w:lineRule="exact"/>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Electrostatic protection</w:t>
            </w:r>
          </w:p>
        </w:tc>
        <w:tc>
          <w:tcPr>
            <w:tcW w:w="8363" w:type="dxa"/>
            <w:noWrap w:val="0"/>
            <w:vAlign w:val="center"/>
          </w:tcPr>
          <w:p w14:paraId="6A8F246B">
            <w:pPr>
              <w:widowControl/>
              <w:spacing w:line="400" w:lineRule="exact"/>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Do not touch the product with bare hands to prevent static electricity from damaging the internal components. Wear rubber gloves when touching the product.</w:t>
            </w:r>
          </w:p>
        </w:tc>
      </w:tr>
      <w:tr w14:paraId="784D0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418" w:type="dxa"/>
            <w:noWrap w:val="0"/>
            <w:vAlign w:val="center"/>
          </w:tcPr>
          <w:p w14:paraId="43153F28">
            <w:pPr>
              <w:widowControl/>
              <w:spacing w:line="400" w:lineRule="exact"/>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Preventing lightning strikes</w:t>
            </w:r>
          </w:p>
        </w:tc>
        <w:tc>
          <w:tcPr>
            <w:tcW w:w="8363" w:type="dxa"/>
            <w:noWrap w:val="0"/>
            <w:vAlign w:val="center"/>
          </w:tcPr>
          <w:p w14:paraId="4BD7C2BE">
            <w:pPr>
              <w:widowControl/>
              <w:spacing w:line="400" w:lineRule="exact"/>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Effective protective measures should be taken for display screens during thunderstorms.</w:t>
            </w:r>
          </w:p>
        </w:tc>
      </w:tr>
      <w:tr w14:paraId="05915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418" w:type="dxa"/>
            <w:noWrap w:val="0"/>
            <w:vAlign w:val="center"/>
          </w:tcPr>
          <w:p w14:paraId="747FAF86">
            <w:pPr>
              <w:widowControl/>
              <w:spacing w:line="400" w:lineRule="exact"/>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Personal injury</w:t>
            </w:r>
          </w:p>
        </w:tc>
        <w:tc>
          <w:tcPr>
            <w:tcW w:w="8363" w:type="dxa"/>
            <w:noWrap w:val="0"/>
            <w:vAlign w:val="center"/>
          </w:tcPr>
          <w:p w14:paraId="20A0A322">
            <w:pPr>
              <w:widowControl/>
              <w:spacing w:line="400" w:lineRule="exact"/>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The installation angle and height of the display screen must be appropriate, and sharp edges and corners must be covered to prevent injury to the human body from the hard casing.</w:t>
            </w:r>
          </w:p>
        </w:tc>
      </w:tr>
      <w:tr w14:paraId="59B86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trPr>
        <w:tc>
          <w:tcPr>
            <w:tcW w:w="1418" w:type="dxa"/>
            <w:noWrap w:val="0"/>
            <w:vAlign w:val="center"/>
          </w:tcPr>
          <w:p w14:paraId="1A39F779">
            <w:pPr>
              <w:widowControl/>
              <w:spacing w:line="400" w:lineRule="exact"/>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Safety requirements</w:t>
            </w:r>
          </w:p>
        </w:tc>
        <w:tc>
          <w:tcPr>
            <w:tcW w:w="8363" w:type="dxa"/>
            <w:noWrap w:val="0"/>
            <w:vAlign w:val="center"/>
          </w:tcPr>
          <w:p w14:paraId="1BFD0D30">
            <w:pPr>
              <w:widowControl/>
              <w:spacing w:line="400" w:lineRule="exact"/>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The stability of the power supply system must be ensured, maintaining normal levels of frequency, voltage, and current harmonics. During installation, the metal casing of the LED display screen should be grounded together with the metal frame on which the LED display screen is installed, and the overall grounding resistance of the display screen system should not exceed 1Ω. The ground leakage current should not exceed 5% of the input current. The dielectric strength should meet the requirements of SJ/T 11141—2017 General Specification for Light Emitting Diode (LED) Display Screens, 5.7.5.</w:t>
            </w:r>
          </w:p>
        </w:tc>
      </w:tr>
      <w:tr w14:paraId="2110E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trPr>
        <w:tc>
          <w:tcPr>
            <w:tcW w:w="1418" w:type="dxa"/>
            <w:noWrap w:val="0"/>
            <w:vAlign w:val="center"/>
          </w:tcPr>
          <w:p w14:paraId="6F1E6470">
            <w:pPr>
              <w:spacing w:line="400" w:lineRule="exact"/>
              <w:jc w:val="center"/>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other</w:t>
            </w:r>
          </w:p>
        </w:tc>
        <w:tc>
          <w:tcPr>
            <w:tcW w:w="8363" w:type="dxa"/>
            <w:noWrap w:val="0"/>
            <w:vAlign w:val="center"/>
          </w:tcPr>
          <w:p w14:paraId="62B4E9F8">
            <w:pPr>
              <w:widowControl/>
              <w:spacing w:line="400" w:lineRule="exact"/>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The surface of the display screen must not be wiped with alcohol or other organic solvents; it can only be wiped with pure water and a fine, lint-free cloth.</w:t>
            </w:r>
          </w:p>
          <w:p w14:paraId="3535945B">
            <w:pPr>
              <w:spacing w:line="400" w:lineRule="exact"/>
              <w:jc w:val="left"/>
              <w:rPr>
                <w:rFonts w:hint="eastAsia" w:ascii="宋体" w:hAnsi="宋体" w:eastAsia="宋体" w:cs="宋体"/>
                <w:color w:val="000000"/>
                <w:kern w:val="0"/>
                <w:sz w:val="22"/>
                <w:szCs w:val="22"/>
              </w:rPr>
            </w:pPr>
            <w:r>
              <w:rPr>
                <w:rFonts w:hint="eastAsia" w:ascii="宋体" w:hAnsi="宋体" w:eastAsia="宋体" w:cs="宋体"/>
                <w:color w:val="000000"/>
                <w:kern w:val="0"/>
                <w:sz w:val="22"/>
                <w:szCs w:val="22"/>
              </w:rPr>
              <w:t>Do not touch the surface of the display screen directly with your hands; wear rubber gloves when disassembling or assembling.</w:t>
            </w:r>
          </w:p>
        </w:tc>
      </w:tr>
    </w:tbl>
    <w:p w14:paraId="33A86FA7">
      <w:pPr>
        <w:keepNext w:val="0"/>
        <w:keepLines w:val="0"/>
        <w:pageBreakBefore w:val="0"/>
        <w:widowControl w:val="0"/>
        <w:tabs>
          <w:tab w:val="left" w:pos="1440"/>
          <w:tab w:val="left" w:pos="1500"/>
        </w:tabs>
        <w:kinsoku/>
        <w:wordWrap/>
        <w:overflowPunct/>
        <w:topLinePunct w:val="0"/>
        <w:autoSpaceDE/>
        <w:autoSpaceDN/>
        <w:bidi w:val="0"/>
        <w:adjustRightInd/>
        <w:snapToGrid/>
        <w:spacing w:line="360" w:lineRule="auto"/>
        <w:ind w:firstLine="480" w:firstLineChars="200"/>
        <w:textAlignment w:val="auto"/>
        <w:rPr>
          <w:rFonts w:hint="eastAsia" w:ascii="Arial" w:hAnsi="宋体" w:eastAsia="宋体" w:cs="Arial"/>
          <w:bCs/>
          <w:sz w:val="24"/>
          <w:szCs w:val="32"/>
          <w:lang w:val="en-US" w:eastAsia="zh-CN"/>
        </w:rPr>
      </w:pPr>
    </w:p>
    <w:p w14:paraId="2138965F">
      <w:pPr>
        <w:pStyle w:val="2"/>
        <w:numPr>
          <w:ilvl w:val="0"/>
          <w:numId w:val="1"/>
        </w:numPr>
        <w:ind w:left="425" w:leftChars="0" w:hanging="425" w:firstLineChars="0"/>
        <w:rPr>
          <w:rFonts w:hint="eastAsia" w:ascii="Arial" w:hAnsi="宋体" w:eastAsia="宋体" w:cs="Arial"/>
          <w:bCs/>
          <w:lang w:val="en-US" w:eastAsia="zh-CN"/>
        </w:rPr>
      </w:pPr>
      <w:bookmarkStart w:id="8" w:name="_Toc31238"/>
      <w:r>
        <w:rPr>
          <w:rFonts w:hint="eastAsia" w:ascii="Arial" w:hAnsi="宋体" w:eastAsia="宋体" w:cs="Arial"/>
          <w:bCs/>
          <w:lang w:val="en-US" w:eastAsia="zh-CN"/>
        </w:rPr>
        <w:t>Installation Guide</w:t>
      </w:r>
      <w:bookmarkEnd w:id="8"/>
    </w:p>
    <w:p w14:paraId="7B0D9106">
      <w:pPr>
        <w:pStyle w:val="3"/>
        <w:numPr>
          <w:ilvl w:val="1"/>
          <w:numId w:val="1"/>
        </w:numPr>
        <w:ind w:left="567" w:leftChars="0" w:hanging="567" w:firstLineChars="0"/>
        <w:rPr>
          <w:rFonts w:hint="eastAsia"/>
          <w:b w:val="0"/>
          <w:bCs w:val="0"/>
        </w:rPr>
      </w:pPr>
      <w:r>
        <w:rPr>
          <w:rFonts w:hint="eastAsia"/>
          <w:b w:val="0"/>
          <w:bCs w:val="0"/>
          <w:color w:val="auto"/>
        </w:rPr>
        <w:t xml:space="preserve">Display screen acceptance requirements and methods </w:t>
      </w:r>
      <w:r>
        <w:rPr>
          <w:rFonts w:hint="eastAsia"/>
          <w:b w:val="0"/>
          <w:bCs w:val="0"/>
        </w:rPr>
        <w:t>:</w:t>
      </w:r>
    </w:p>
    <w:p w14:paraId="210DFFA4">
      <w:pPr>
        <w:keepNext w:val="0"/>
        <w:keepLines w:val="0"/>
        <w:pageBreakBefore w:val="0"/>
        <w:widowControl w:val="0"/>
        <w:tabs>
          <w:tab w:val="left" w:pos="1440"/>
          <w:tab w:val="left" w:pos="1500"/>
        </w:tabs>
        <w:kinsoku/>
        <w:wordWrap/>
        <w:overflowPunct/>
        <w:topLinePunct w:val="0"/>
        <w:autoSpaceDE/>
        <w:autoSpaceDN/>
        <w:adjustRightInd/>
        <w:snapToGrid/>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Screen brightness: Set the screen to full brightness and adjust the brightness efficiency in the testing software on the computer to </w:t>
      </w:r>
      <w:r>
        <w:rPr>
          <w:rFonts w:hint="default" w:ascii="Times New Roman" w:hAnsi="Times New Roman" w:eastAsia="宋体" w:cs="Times New Roman"/>
          <w:color w:val="auto"/>
          <w:sz w:val="24"/>
          <w:szCs w:val="24"/>
        </w:rPr>
        <w:t xml:space="preserve">80% </w:t>
      </w:r>
      <w:r>
        <w:rPr>
          <w:rFonts w:hint="default" w:ascii="Times New Roman" w:hAnsi="Times New Roman" w:eastAsia="宋体" w:cs="Times New Roman"/>
          <w:sz w:val="24"/>
          <w:szCs w:val="24"/>
        </w:rPr>
        <w:t xml:space="preserve">. Measure the screen brightness using a light gun </w:t>
      </w:r>
      <w:r>
        <w:rPr>
          <w:rFonts w:hint="default" w:ascii="Times New Roman" w:hAnsi="Times New Roman" w:eastAsia="宋体" w:cs="Times New Roman"/>
          <w:color w:val="auto"/>
          <w:sz w:val="24"/>
          <w:szCs w:val="24"/>
        </w:rPr>
        <w:t xml:space="preserve">within 10 minutes </w:t>
      </w:r>
      <w:r>
        <w:rPr>
          <w:rFonts w:hint="default" w:ascii="Times New Roman" w:hAnsi="Times New Roman" w:eastAsia="宋体" w:cs="Times New Roman"/>
          <w:sz w:val="24"/>
          <w:szCs w:val="24"/>
        </w:rPr>
        <w:t xml:space="preserve">. When measuring brightness, the light gun must be aimed directly at the screen, ideally level with it. Ensure that the black area in the observation window covers at least </w:t>
      </w:r>
      <w:r>
        <w:rPr>
          <w:rFonts w:hint="default" w:ascii="Times New Roman" w:hAnsi="Times New Roman" w:eastAsia="宋体" w:cs="Times New Roman"/>
          <w:color w:val="auto"/>
          <w:sz w:val="24"/>
          <w:szCs w:val="24"/>
        </w:rPr>
        <w:t xml:space="preserve">16 pixels </w:t>
      </w:r>
      <w:r>
        <w:rPr>
          <w:rFonts w:hint="default" w:ascii="Times New Roman" w:hAnsi="Times New Roman" w:eastAsia="宋体" w:cs="Times New Roman"/>
          <w:sz w:val="24"/>
          <w:szCs w:val="24"/>
        </w:rPr>
        <w:t>, and adjust the focus for measurement.</w:t>
      </w:r>
    </w:p>
    <w:p w14:paraId="6BB1874E">
      <w:pPr>
        <w:keepNext w:val="0"/>
        <w:keepLines w:val="0"/>
        <w:pageBreakBefore w:val="0"/>
        <w:widowControl w:val="0"/>
        <w:tabs>
          <w:tab w:val="left" w:pos="1440"/>
          <w:tab w:val="left" w:pos="1500"/>
        </w:tabs>
        <w:kinsoku/>
        <w:wordWrap/>
        <w:overflowPunct/>
        <w:topLinePunct w:val="0"/>
        <w:autoSpaceDE/>
        <w:autoSpaceDN/>
        <w:adjustRightInd/>
        <w:snapToGrid/>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Viewing angle: </w:t>
      </w:r>
      <w:r>
        <w:rPr>
          <w:rFonts w:hint="default" w:ascii="Times New Roman" w:hAnsi="Times New Roman" w:eastAsia="宋体" w:cs="Times New Roman"/>
          <w:color w:val="auto"/>
          <w:sz w:val="24"/>
          <w:szCs w:val="24"/>
        </w:rPr>
        <w:t xml:space="preserve">When measuring, the person </w:t>
      </w:r>
      <w:r>
        <w:rPr>
          <w:rFonts w:hint="eastAsia" w:ascii="Times New Roman" w:hAnsi="Times New Roman" w:eastAsia="宋体" w:cs="Times New Roman"/>
          <w:color w:val="auto"/>
          <w:sz w:val="24"/>
          <w:szCs w:val="24"/>
          <w:lang w:val="en-US" w:eastAsia="zh-CN"/>
        </w:rPr>
        <w:t xml:space="preserve">is about 3 meters away from the screen </w:t>
      </w:r>
      <w:r>
        <w:rPr>
          <w:rFonts w:hint="default" w:ascii="Times New Roman" w:hAnsi="Times New Roman" w:eastAsia="宋体" w:cs="Times New Roman"/>
          <w:color w:val="auto"/>
          <w:sz w:val="24"/>
          <w:szCs w:val="24"/>
        </w:rPr>
        <w:t xml:space="preserve">and views it </w:t>
      </w:r>
      <w:r>
        <w:rPr>
          <w:rFonts w:hint="eastAsia" w:ascii="Times New Roman" w:hAnsi="Times New Roman" w:eastAsia="宋体" w:cs="Times New Roman"/>
          <w:color w:val="auto"/>
          <w:sz w:val="24"/>
          <w:szCs w:val="24"/>
          <w:lang w:val="en-US" w:eastAsia="zh-CN"/>
        </w:rPr>
        <w:t xml:space="preserve">from a 90 </w:t>
      </w:r>
      <w:r>
        <w:rPr>
          <w:rFonts w:hint="default" w:ascii="Times New Roman" w:hAnsi="Times New Roman" w:eastAsia="宋体" w:cs="Times New Roman"/>
          <w:color w:val="auto"/>
          <w:sz w:val="24"/>
          <w:szCs w:val="24"/>
        </w:rPr>
        <w:t xml:space="preserve">° angle </w:t>
      </w:r>
      <w:r>
        <w:rPr>
          <w:rFonts w:hint="default" w:ascii="Times New Roman" w:hAnsi="Times New Roman" w:eastAsia="宋体" w:cs="Times New Roman"/>
          <w:sz w:val="24"/>
          <w:szCs w:val="24"/>
        </w:rPr>
        <w:t>. The screen should be free of obvious black spots and dark patches.</w:t>
      </w:r>
    </w:p>
    <w:p w14:paraId="1A7128EC">
      <w:pPr>
        <w:tabs>
          <w:tab w:val="left" w:pos="1440"/>
          <w:tab w:val="left" w:pos="1500"/>
        </w:tabs>
        <w:spacing w:line="360" w:lineRule="auto"/>
        <w:rPr>
          <w:rFonts w:hint="default" w:ascii="Times New Roman" w:hAnsi="Times New Roman" w:eastAsia="宋体" w:cs="Times New Roman"/>
          <w:sz w:val="24"/>
          <w:szCs w:val="24"/>
        </w:rPr>
      </w:pPr>
    </w:p>
    <w:p w14:paraId="60FA6C6E">
      <w:pPr>
        <w:tabs>
          <w:tab w:val="left" w:pos="1440"/>
          <w:tab w:val="left" w:pos="1500"/>
        </w:tabs>
        <w:spacing w:line="360" w:lineRule="auto"/>
        <w:rPr>
          <w:rFonts w:hint="default" w:ascii="Times New Roman" w:hAnsi="Times New Roman" w:eastAsia="宋体" w:cs="Times New Roman"/>
          <w:sz w:val="24"/>
          <w:szCs w:val="24"/>
        </w:rPr>
      </w:pPr>
    </w:p>
    <w:p w14:paraId="61368EF8">
      <w:pPr>
        <w:tabs>
          <w:tab w:val="left" w:pos="1440"/>
          <w:tab w:val="left" w:pos="1500"/>
        </w:tabs>
        <w:spacing w:line="360" w:lineRule="auto"/>
        <w:rPr>
          <w:rFonts w:hint="default" w:ascii="Times New Roman" w:hAnsi="Times New Roman" w:eastAsia="宋体" w:cs="Times New Roman"/>
          <w:sz w:val="24"/>
          <w:szCs w:val="24"/>
        </w:rPr>
      </w:pPr>
    </w:p>
    <w:p w14:paraId="410B9BF5">
      <w:pPr>
        <w:tabs>
          <w:tab w:val="left" w:pos="1440"/>
          <w:tab w:val="left" w:pos="1500"/>
        </w:tabs>
        <w:spacing w:line="360" w:lineRule="auto"/>
        <w:rPr>
          <w:rFonts w:hint="default" w:ascii="Times New Roman" w:hAnsi="Times New Roman" w:eastAsia="宋体" w:cs="Times New Roman"/>
          <w:sz w:val="24"/>
          <w:szCs w:val="24"/>
        </w:rPr>
      </w:pPr>
    </w:p>
    <w:p w14:paraId="785C7A91">
      <w:pPr>
        <w:tabs>
          <w:tab w:val="left" w:pos="1440"/>
          <w:tab w:val="left" w:pos="1500"/>
        </w:tabs>
        <w:spacing w:line="360" w:lineRule="auto"/>
        <w:rPr>
          <w:rFonts w:hint="default" w:ascii="Times New Roman" w:hAnsi="Times New Roman" w:eastAsia="宋体" w:cs="Times New Roman"/>
          <w:sz w:val="24"/>
          <w:szCs w:val="24"/>
        </w:rPr>
      </w:pPr>
    </w:p>
    <w:p w14:paraId="0DF40225">
      <w:pPr>
        <w:pStyle w:val="3"/>
        <w:numPr>
          <w:ilvl w:val="1"/>
          <w:numId w:val="1"/>
        </w:numPr>
        <w:ind w:left="567" w:leftChars="0" w:hanging="567" w:firstLineChars="0"/>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Grounding:</w:t>
      </w:r>
      <w:r>
        <w:rPr>
          <w:rFonts w:hint="eastAsia" w:ascii="Times New Roman" w:hAnsi="Times New Roman" w:eastAsia="宋体" w:cs="Times New Roman"/>
          <w:b w:val="0"/>
          <w:bCs w:val="0"/>
          <w:sz w:val="24"/>
          <w:szCs w:val="24"/>
          <w:lang w:val="en-US" w:eastAsia="zh-CN"/>
        </w:rPr>
        <w:t xml:space="preserve"> </w:t>
      </w:r>
      <w:r>
        <w:rPr>
          <w:rFonts w:hint="default" w:ascii="Times New Roman" w:hAnsi="Times New Roman" w:eastAsia="宋体" w:cs="Times New Roman"/>
          <w:b w:val="0"/>
          <w:bCs w:val="0"/>
          <w:sz w:val="24"/>
          <w:szCs w:val="24"/>
        </w:rPr>
        <w:t xml:space="preserve">The switching power supply casing, enclosure, and panel structure are correctly grounded, and the grounding point is correctly marked with the grounding mark </w:t>
      </w:r>
      <w:r>
        <w:rPr>
          <w:rFonts w:hint="default" w:ascii="Times New Roman" w:hAnsi="Times New Roman" w:eastAsia="宋体" w:cs="Times New Roman"/>
          <w:b w:val="0"/>
          <w:bCs w:val="0"/>
          <w:sz w:val="24"/>
          <w:szCs w:val="24"/>
          <w:lang w:eastAsia="zh-CN"/>
        </w:rPr>
        <w:t xml:space="preserve">. </w:t>
      </w:r>
      <w:r>
        <w:rPr>
          <w:rFonts w:hint="default" w:ascii="Times New Roman" w:hAnsi="Times New Roman" w:eastAsia="宋体" w:cs="Times New Roman"/>
          <w:b w:val="0"/>
          <w:bCs w:val="0"/>
          <w:sz w:val="24"/>
          <w:szCs w:val="24"/>
        </w:rPr>
        <w:t>An inspection should be carried out every six months.</w:t>
      </w:r>
    </w:p>
    <w:p w14:paraId="24564CBB">
      <w:pPr>
        <w:pStyle w:val="3"/>
        <w:numPr>
          <w:ilvl w:val="1"/>
          <w:numId w:val="1"/>
        </w:numPr>
        <w:ind w:left="567" w:leftChars="0" w:hanging="567" w:firstLineChars="0"/>
        <w:rPr>
          <w:rFonts w:hint="default" w:ascii="Times New Roman" w:hAnsi="Times New Roman" w:eastAsia="宋体" w:cs="Times New Roman"/>
          <w:b w:val="0"/>
          <w:bCs w:val="0"/>
          <w:sz w:val="24"/>
          <w:szCs w:val="24"/>
        </w:rPr>
      </w:pPr>
      <w:r>
        <w:rPr>
          <w:rStyle w:val="11"/>
          <w:rFonts w:hint="default" w:ascii="Times New Roman" w:hAnsi="Times New Roman" w:eastAsia="宋体" w:cs="Times New Roman"/>
          <w:b w:val="0"/>
          <w:bCs w:val="0"/>
          <w:sz w:val="24"/>
          <w:szCs w:val="24"/>
        </w:rPr>
        <w:t>Lightning protection measures: Buildings are required to have lightning rods or lightning protection strips with effective grounding. Distribution boxes are required to have surge protectors. Lightning protection facilities should be inspected every six months.</w:t>
      </w:r>
    </w:p>
    <w:p w14:paraId="09A89AFA"/>
    <w:sectPr>
      <w:headerReference r:id="rId11" w:type="first"/>
      <w:footerReference r:id="rId13" w:type="first"/>
      <w:footerReference r:id="rId12" w:type="default"/>
      <w:pgSz w:w="11906" w:h="16838"/>
      <w:pgMar w:top="1418" w:right="1134" w:bottom="1134" w:left="1418" w:header="624" w:footer="567" w:gutter="0"/>
      <w:pgNumType w:fmt="decimal"/>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思源黑体 CN Regular">
    <w:altName w:val="黑体"/>
    <w:panose1 w:val="00000000000000000000"/>
    <w:charset w:val="86"/>
    <w:family w:val="auto"/>
    <w:pitch w:val="default"/>
    <w:sig w:usb0="00000000" w:usb1="00000000" w:usb2="00000016" w:usb3="00000000" w:csb0="60060107" w:csb1="00000000"/>
  </w:font>
  <w:font w:name="KSOF28C8607A">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737CF">
    <w:pPr>
      <w:pStyle w:val="4"/>
      <w:framePr w:w="1282" w:h="269" w:hRule="exact" w:wrap="around" w:vAnchor="text" w:hAnchor="page" w:x="9055" w:y="128"/>
      <w:jc w:val="center"/>
      <w:rPr>
        <w:rFonts w:hint="eastAsia" w:ascii="宋体" w:hAnsi="宋体" w:eastAsia="宋体"/>
        <w:i/>
        <w:lang w:val="en-US" w:eastAsia="zh-CN"/>
      </w:rPr>
    </w:pPr>
    <w:r>
      <w:rPr>
        <w:rStyle w:val="10"/>
        <w:i/>
      </w:rPr>
      <w:t>Page</w:t>
    </w:r>
    <w:r>
      <w:rPr>
        <w:rStyle w:val="10"/>
        <w:rFonts w:hint="eastAsia"/>
        <w:i/>
      </w:rPr>
      <w:t xml:space="preserve"> </w:t>
    </w:r>
    <w:r>
      <w:rPr>
        <w:i/>
      </w:rPr>
      <w:fldChar w:fldCharType="begin"/>
    </w:r>
    <w:r>
      <w:rPr>
        <w:rStyle w:val="10"/>
        <w:i/>
      </w:rPr>
      <w:instrText xml:space="preserve"> PAGE </w:instrText>
    </w:r>
    <w:r>
      <w:rPr>
        <w:i/>
      </w:rPr>
      <w:fldChar w:fldCharType="separate"/>
    </w:r>
    <w:r>
      <w:rPr>
        <w:rStyle w:val="10"/>
        <w:i/>
      </w:rPr>
      <w:t xml:space="preserve">5 </w:t>
    </w:r>
    <w:r>
      <w:rPr>
        <w:i/>
      </w:rPr>
      <w:fldChar w:fldCharType="end"/>
    </w:r>
    <w:r>
      <w:rPr>
        <w:rStyle w:val="10"/>
        <w:rFonts w:hint="eastAsia"/>
        <w:i/>
      </w:rPr>
      <w:t xml:space="preserve">of </w:t>
    </w:r>
    <w:r>
      <w:rPr>
        <w:rStyle w:val="10"/>
        <w:rFonts w:hint="eastAsia"/>
        <w:i/>
        <w:lang w:val="en-US" w:eastAsia="zh-CN"/>
      </w:rPr>
      <w:t>9</w:t>
    </w:r>
  </w:p>
  <w:p w14:paraId="13777CE4">
    <w:pPr>
      <w:pStyle w:val="4"/>
      <w:tabs>
        <w:tab w:val="right" w:pos="8640"/>
        <w:tab w:val="clear" w:pos="8306"/>
      </w:tabs>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1C230">
    <w:pPr>
      <w:pStyle w:val="4"/>
      <w:framePr w:wrap="around" w:vAnchor="text" w:hAnchor="margin" w:xAlign="right" w:y="1"/>
      <w:rPr>
        <w:rStyle w:val="10"/>
      </w:rPr>
    </w:pPr>
    <w:r>
      <w:fldChar w:fldCharType="begin"/>
    </w:r>
    <w:r>
      <w:rPr>
        <w:rStyle w:val="10"/>
      </w:rPr>
      <w:instrText xml:space="preserve">PAGE  </w:instrText>
    </w:r>
    <w:r>
      <w:fldChar w:fldCharType="end"/>
    </w:r>
  </w:p>
  <w:p w14:paraId="6568C792">
    <w:pPr>
      <w:pStyle w:val="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196C9">
    <w:pPr>
      <w:pStyle w:val="4"/>
      <w:tabs>
        <w:tab w:val="left" w:pos="6000"/>
        <w:tab w:val="left" w:pos="8306"/>
        <w:tab w:val="clear" w:pos="4153"/>
      </w:tabs>
    </w:pPr>
    <w:r>
      <w:tab/>
    </w: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5BC5F">
    <w:pPr>
      <w:pStyle w:val="4"/>
      <w:tabs>
        <w:tab w:val="right" w:pos="8640"/>
        <w:tab w:val="clear" w:pos="8306"/>
      </w:tabs>
      <w:ind w:right="360"/>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9EC3C">
    <w:pPr>
      <w:pStyle w:val="4"/>
      <w:tabs>
        <w:tab w:val="left" w:pos="6000"/>
        <w:tab w:val="left" w:pos="8306"/>
        <w:tab w:val="clear" w:pos="4153"/>
      </w:tabs>
    </w:pPr>
    <w:r>
      <w:tab/>
    </w:r>
    <w: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5965E">
    <w:pPr>
      <w:pStyle w:val="4"/>
      <w:tabs>
        <w:tab w:val="right" w:pos="8640"/>
        <w:tab w:val="clear" w:pos="8306"/>
      </w:tabs>
      <w:ind w:right="360"/>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5F6E301">
                          <w:pPr>
                            <w:pStyle w:val="4"/>
                          </w:pPr>
                          <w:r>
                            <w:fldChar w:fldCharType="begin"/>
                          </w:r>
                          <w:r>
                            <w:instrText xml:space="preserve"> PAGE  \* MERGEFORMAT </w:instrText>
                          </w:r>
                          <w:r>
                            <w:fldChar w:fldCharType="separate"/>
                          </w:r>
                          <w:r>
                            <w:t>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55F6E301">
                    <w:pPr>
                      <w:pStyle w:val="4"/>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137C8">
    <w:pPr>
      <w:pStyle w:val="4"/>
      <w:tabs>
        <w:tab w:val="left" w:pos="6000"/>
        <w:tab w:val="left" w:pos="8306"/>
        <w:tab w:val="clear" w:pos="4153"/>
      </w:tabs>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7440166">
                          <w:pPr>
                            <w:pStyle w:val="4"/>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57440166">
                    <w:pPr>
                      <w:pStyle w:val="4"/>
                    </w:pPr>
                    <w:r>
                      <w:fldChar w:fldCharType="begin"/>
                    </w:r>
                    <w:r>
                      <w:instrText xml:space="preserve"> PAGE  \* MERGEFORMAT </w:instrText>
                    </w:r>
                    <w:r>
                      <w:fldChar w:fldCharType="separate"/>
                    </w:r>
                    <w:r>
                      <w:t>2</w:t>
                    </w:r>
                    <w:r>
                      <w:fldChar w:fldCharType="end"/>
                    </w:r>
                  </w:p>
                </w:txbxContent>
              </v:textbox>
            </v:shape>
          </w:pict>
        </mc:Fallback>
      </mc:AlternateContent>
    </w:r>
    <w:r>
      <w:tab/>
    </w:r>
    <w: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1932C">
    <w:pPr>
      <w:pStyle w:val="5"/>
      <w:pBdr>
        <w:bottom w:val="none" w:color="auto" w:sz="0" w:space="1"/>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7C7B9">
    <w:pPr>
      <w:pStyle w:val="5"/>
    </w:pPr>
    <w:r>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5938520" cy="8403590"/>
          <wp:effectExtent l="0" t="0" r="5080" b="16510"/>
          <wp:wrapNone/>
          <wp:docPr id="6" name="WordPictureWatermark22167384" descr="水印--竖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22167384" descr="水印--竖版"/>
                  <pic:cNvPicPr>
                    <a:picLocks noChangeAspect="1"/>
                  </pic:cNvPicPr>
                </pic:nvPicPr>
                <pic:blipFill>
                  <a:blip r:embed="rId1">
                    <a:lum bright="70001" contrast="-70000"/>
                  </a:blip>
                  <a:stretch>
                    <a:fillRect/>
                  </a:stretch>
                </pic:blipFill>
                <pic:spPr>
                  <a:xfrm>
                    <a:off x="0" y="0"/>
                    <a:ext cx="5938520" cy="84035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182A3">
    <w:pPr>
      <w:pStyle w:val="5"/>
      <w:pBdr>
        <w:bottom w:val="none" w:color="auto" w:sz="0" w:space="1"/>
      </w:pBd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01B6D">
    <w:pPr>
      <w:pStyle w:val="5"/>
      <w:pBdr>
        <w:top w:val="single" w:color="auto" w:sz="6" w:space="1"/>
        <w:left w:val="single" w:color="auto" w:sz="6" w:space="4"/>
        <w:bottom w:val="single" w:color="auto" w:sz="4" w:space="2"/>
        <w:right w:val="single" w:color="auto" w:sz="6" w:space="4"/>
      </w:pBdr>
      <w:spacing w:before="10" w:line="240" w:lineRule="atLeast"/>
      <w:ind w:firstLine="1350" w:firstLineChars="750"/>
      <w:jc w:val="both"/>
    </w:pPr>
  </w:p>
  <w:p w14:paraId="2886E05F">
    <w:pPr>
      <w:pStyle w:val="5"/>
      <w:pBdr>
        <w:top w:val="single" w:color="auto" w:sz="6" w:space="1"/>
        <w:left w:val="single" w:color="auto" w:sz="6" w:space="4"/>
        <w:bottom w:val="single" w:color="auto" w:sz="4" w:space="2"/>
        <w:right w:val="single" w:color="auto" w:sz="6" w:space="4"/>
      </w:pBdr>
      <w:spacing w:before="10" w:line="240" w:lineRule="atLeast"/>
      <w:ind w:firstLine="1350" w:firstLineChars="750"/>
      <w:jc w:val="both"/>
    </w:pPr>
  </w:p>
  <w:p w14:paraId="20584C09">
    <w:pPr>
      <w:pStyle w:val="5"/>
      <w:pBdr>
        <w:top w:val="single" w:color="auto" w:sz="6" w:space="1"/>
        <w:left w:val="single" w:color="auto" w:sz="6" w:space="4"/>
        <w:bottom w:val="single" w:color="auto" w:sz="4" w:space="2"/>
        <w:right w:val="single" w:color="auto" w:sz="6" w:space="4"/>
      </w:pBdr>
      <w:spacing w:before="10" w:line="240" w:lineRule="atLeast"/>
      <w:ind w:firstLine="1350" w:firstLineChars="75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762A62"/>
    <w:multiLevelType w:val="multilevel"/>
    <w:tmpl w:val="88762A62"/>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FAFEB19F"/>
    <w:multiLevelType w:val="singleLevel"/>
    <w:tmpl w:val="FAFEB19F"/>
    <w:lvl w:ilvl="0" w:tentative="0">
      <w:start w:val="1"/>
      <w:numFmt w:val="bullet"/>
      <w:lvlText w:val=""/>
      <w:lvlJc w:val="left"/>
      <w:pPr>
        <w:tabs>
          <w:tab w:val="left" w:pos="840"/>
        </w:tabs>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1AF0A7A"/>
    <w:rsid w:val="623E59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 w:eastAsia="zh-CN" w:bidi="ar-SA"/>
    </w:rPr>
  </w:style>
  <w:style w:type="paragraph" w:styleId="2">
    <w:name w:val="heading 1"/>
    <w:basedOn w:val="1"/>
    <w:next w:val="1"/>
    <w:qFormat/>
    <w:uiPriority w:val="0"/>
    <w:pPr>
      <w:keepNext/>
      <w:keepLines/>
      <w:spacing w:before="200" w:after="200" w:line="400" w:lineRule="exact"/>
      <w:jc w:val="left"/>
      <w:outlineLvl w:val="0"/>
    </w:pPr>
    <w:rPr>
      <w:rFonts w:eastAsia="黑体"/>
      <w:bCs/>
      <w:kern w:val="44"/>
      <w:sz w:val="32"/>
      <w:szCs w:val="44"/>
    </w:rPr>
  </w:style>
  <w:style w:type="paragraph" w:styleId="3">
    <w:name w:val="heading 2"/>
    <w:basedOn w:val="1"/>
    <w:next w:val="1"/>
    <w:link w:val="11"/>
    <w:qFormat/>
    <w:uiPriority w:val="0"/>
    <w:pPr>
      <w:keepNext/>
      <w:keepLines/>
      <w:spacing w:after="120" w:line="400" w:lineRule="exact"/>
      <w:outlineLvl w:val="1"/>
    </w:pPr>
    <w:rPr>
      <w:rFonts w:ascii="Arial" w:hAnsi="Arial"/>
      <w:b/>
      <w:bCs/>
      <w:sz w:val="28"/>
      <w:szCs w:val="32"/>
    </w:rPr>
  </w:style>
  <w:style w:type="character" w:default="1" w:styleId="9">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39"/>
    <w:pPr>
      <w:tabs>
        <w:tab w:val="left" w:pos="420"/>
        <w:tab w:val="left" w:pos="690"/>
        <w:tab w:val="right" w:leader="dot" w:pos="9000"/>
      </w:tabs>
      <w:spacing w:before="200" w:after="200" w:line="600" w:lineRule="exact"/>
      <w:ind w:left="359" w:leftChars="171" w:right="304" w:rightChars="145"/>
      <w:jc w:val="center"/>
    </w:pPr>
    <w:rPr>
      <w:rFonts w:ascii="黑体" w:eastAsia="黑体"/>
      <w:b/>
      <w:sz w:val="36"/>
      <w:szCs w:val="36"/>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uiPriority w:val="0"/>
  </w:style>
  <w:style w:type="character" w:customStyle="1" w:styleId="11">
    <w:name w:val="标题 2 Char"/>
    <w:link w:val="3"/>
    <w:qFormat/>
    <w:uiPriority w:val="0"/>
    <w:rPr>
      <w:rFonts w:ascii="Arial" w:hAnsi="Arial"/>
      <w:b/>
      <w:bCs/>
      <w:sz w:val="28"/>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573</Words>
  <Characters>2865</Characters>
  <Lines>0</Lines>
  <Paragraphs>0</Paragraphs>
  <TotalTime>1</TotalTime>
  <ScaleCrop>false</ScaleCrop>
  <LinksUpToDate>false</LinksUpToDate>
  <CharactersWithSpaces>3382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2026-10-08T08:43:00Z</dcterms:created>
  <dc:creator>Administrator</dc:creator>
  <cp:lastModifiedBy>蓝昌建-15112434648</cp:lastModifiedBy>
  <dcterms:modified xsi:type="dcterms:W3CDTF">2026-10-08T08:46:43Z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eyJoZGlkIjoiZTc0ZTk5YTI3NzAwOGE0ZjYyYjE2NmQzNmZiZTkwNDAiLCJ1c2VySWQiOiI2NTY5NDE3OTkifQ==</vt:lpwstr>
  </property>
  <property fmtid="{D5CDD505-2E9C-101B-9397-08002B2CF9AE}" pid="4" name="ICV">
    <vt:lpwstr>0CF0D67F68044CE8BF1253678F02294E_12</vt:lpwstr>
  </property>
</Properties>
</file>